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D5EFBA"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bookmarkStart w:id="0" w:name="_GoBack"/>
      <w:bookmarkEnd w:id="0"/>
      <w:r w:rsidRPr="00216BB5">
        <w:rPr>
          <w:rFonts w:ascii="Times New Roman" w:eastAsia="Calibri" w:hAnsi="Times New Roman" w:cs="Times New Roman"/>
          <w:b/>
          <w:color w:val="000000"/>
          <w:sz w:val="24"/>
          <w:szCs w:val="24"/>
          <w:lang w:val="en"/>
        </w:rPr>
        <w:t>University of Nairobi</w:t>
      </w:r>
    </w:p>
    <w:p w14:paraId="565A73AF"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Faculty of Law- Centre for Maritime Studies/Fish Force Academy</w:t>
      </w:r>
    </w:p>
    <w:p w14:paraId="6714D47E"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2528D066"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29CF9EBD"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1D098FA8" w14:textId="00027564" w:rsidR="00216BB5" w:rsidRPr="00216BB5" w:rsidRDefault="00216BB5" w:rsidP="00E122B4">
      <w:pPr>
        <w:spacing w:line="360" w:lineRule="auto"/>
        <w:jc w:val="center"/>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 xml:space="preserve">DRAFT SECTOR REPORT </w:t>
      </w:r>
      <w:r w:rsidR="00E122B4">
        <w:rPr>
          <w:rFonts w:ascii="Times New Roman" w:eastAsia="Calibri" w:hAnsi="Times New Roman" w:cs="Times New Roman"/>
          <w:b/>
          <w:color w:val="000000"/>
          <w:sz w:val="24"/>
          <w:szCs w:val="24"/>
          <w:lang w:val="en"/>
        </w:rPr>
        <w:t>(2023-24)</w:t>
      </w:r>
    </w:p>
    <w:p w14:paraId="12D8CF17"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CONSTRUCTION AND INFRASTRUCTURE SECTOR</w:t>
      </w:r>
    </w:p>
    <w:p w14:paraId="228D5B88"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23FD3066" w14:textId="772B072C"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WIOMSA Grant Supported Project</w:t>
      </w:r>
      <w:r w:rsidR="00E122B4">
        <w:rPr>
          <w:rFonts w:ascii="Times New Roman" w:eastAsia="Calibri" w:hAnsi="Times New Roman" w:cs="Times New Roman"/>
          <w:b/>
          <w:color w:val="000000"/>
          <w:sz w:val="24"/>
          <w:szCs w:val="24"/>
          <w:lang w:val="en"/>
        </w:rPr>
        <w:t xml:space="preserve"> </w:t>
      </w:r>
    </w:p>
    <w:p w14:paraId="4336712D"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Grant No: CITIES/COASTS/OP/2020/02</w:t>
      </w:r>
    </w:p>
    <w:p w14:paraId="1AA0A710"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2035D0E1" w14:textId="77777777" w:rsidR="00216BB5" w:rsidRPr="00216BB5" w:rsidRDefault="00216BB5" w:rsidP="00216BB5">
      <w:pPr>
        <w:spacing w:line="360" w:lineRule="auto"/>
        <w:jc w:val="center"/>
        <w:rPr>
          <w:rFonts w:ascii="Times New Roman" w:eastAsia="Calibri" w:hAnsi="Times New Roman" w:cs="Times New Roman"/>
          <w:b/>
          <w:color w:val="000000"/>
          <w:sz w:val="24"/>
          <w:szCs w:val="24"/>
          <w:lang w:val="en"/>
        </w:rPr>
      </w:pPr>
    </w:p>
    <w:p w14:paraId="4B9B06D4" w14:textId="5568A817" w:rsidR="00216BB5" w:rsidRPr="00216BB5" w:rsidRDefault="00216BB5" w:rsidP="00216BB5">
      <w:pPr>
        <w:spacing w:line="360" w:lineRule="auto"/>
        <w:rPr>
          <w:rFonts w:ascii="Times New Roman" w:eastAsia="Calibri" w:hAnsi="Times New Roman" w:cs="Times New Roman"/>
          <w:b/>
          <w:color w:val="000000"/>
          <w:sz w:val="24"/>
          <w:szCs w:val="24"/>
          <w:lang w:val="en"/>
        </w:rPr>
      </w:pPr>
      <w:r w:rsidRPr="00216BB5">
        <w:rPr>
          <w:rFonts w:ascii="Times New Roman" w:eastAsia="Calibri" w:hAnsi="Times New Roman" w:cs="Times New Roman"/>
          <w:b/>
          <w:color w:val="000000"/>
          <w:sz w:val="24"/>
          <w:szCs w:val="24"/>
          <w:lang w:val="en"/>
        </w:rPr>
        <w:t xml:space="preserve">Title: REALIZING A BLUE URBAN AGENDA FOR COASTAL CITIES IN KENYA </w:t>
      </w:r>
      <w:r w:rsidRPr="0037360B">
        <w:rPr>
          <w:rFonts w:ascii="Times New Roman" w:eastAsia="Calibri" w:hAnsi="Times New Roman" w:cs="Times New Roman"/>
          <w:b/>
          <w:color w:val="000000"/>
          <w:sz w:val="24"/>
          <w:szCs w:val="24"/>
          <w:lang w:val="en"/>
        </w:rPr>
        <w:t xml:space="preserve">THROUGH </w:t>
      </w:r>
      <w:r w:rsidRPr="00AA7FCF">
        <w:rPr>
          <w:rFonts w:ascii="Times New Roman" w:eastAsia="Calibri" w:hAnsi="Times New Roman" w:cs="Times New Roman"/>
          <w:b/>
          <w:color w:val="000000"/>
          <w:sz w:val="24"/>
          <w:szCs w:val="24"/>
          <w:lang w:val="en"/>
        </w:rPr>
        <w:t xml:space="preserve">SUSTAINABLE </w:t>
      </w:r>
      <w:r w:rsidR="00E073A7" w:rsidRPr="00AA7FCF">
        <w:rPr>
          <w:rFonts w:ascii="Times New Roman" w:eastAsia="Calibri" w:hAnsi="Times New Roman" w:cs="Times New Roman"/>
          <w:b/>
          <w:color w:val="000000"/>
          <w:sz w:val="24"/>
          <w:szCs w:val="24"/>
          <w:lang w:val="en"/>
        </w:rPr>
        <w:t xml:space="preserve">CONSUMPTION AND </w:t>
      </w:r>
      <w:r w:rsidRPr="00AA7FCF">
        <w:rPr>
          <w:rFonts w:ascii="Times New Roman" w:eastAsia="Calibri" w:hAnsi="Times New Roman" w:cs="Times New Roman"/>
          <w:b/>
          <w:color w:val="000000"/>
          <w:sz w:val="24"/>
          <w:szCs w:val="24"/>
          <w:lang w:val="en"/>
        </w:rPr>
        <w:t>PRODUCTION</w:t>
      </w:r>
      <w:r w:rsidRPr="0037360B">
        <w:rPr>
          <w:rFonts w:ascii="Times New Roman" w:eastAsia="Calibri" w:hAnsi="Times New Roman" w:cs="Times New Roman"/>
          <w:b/>
          <w:color w:val="000000"/>
          <w:sz w:val="24"/>
          <w:szCs w:val="24"/>
          <w:lang w:val="en"/>
        </w:rPr>
        <w:t xml:space="preserve"> POLICY AND</w:t>
      </w:r>
      <w:r w:rsidRPr="00216BB5">
        <w:rPr>
          <w:rFonts w:ascii="Times New Roman" w:eastAsia="Calibri" w:hAnsi="Times New Roman" w:cs="Times New Roman"/>
          <w:b/>
          <w:color w:val="000000"/>
          <w:sz w:val="24"/>
          <w:szCs w:val="24"/>
          <w:lang w:val="en"/>
        </w:rPr>
        <w:t xml:space="preserve"> GOVERNANCE</w:t>
      </w:r>
    </w:p>
    <w:p w14:paraId="1561CA9C" w14:textId="77777777" w:rsidR="00216BB5" w:rsidRPr="00216BB5" w:rsidRDefault="00216BB5" w:rsidP="00216BB5">
      <w:pPr>
        <w:spacing w:line="360" w:lineRule="auto"/>
        <w:rPr>
          <w:rFonts w:ascii="Times New Roman" w:eastAsia="Calibri" w:hAnsi="Times New Roman" w:cs="Times New Roman"/>
          <w:b/>
          <w:color w:val="000000"/>
          <w:sz w:val="24"/>
          <w:szCs w:val="24"/>
          <w:lang w:val="en"/>
        </w:rPr>
      </w:pPr>
    </w:p>
    <w:p w14:paraId="63A6831C" w14:textId="77777777" w:rsidR="00216BB5" w:rsidRPr="00216BB5" w:rsidRDefault="00216BB5" w:rsidP="00216BB5">
      <w:pPr>
        <w:spacing w:before="240" w:after="240" w:line="360" w:lineRule="auto"/>
        <w:jc w:val="both"/>
        <w:rPr>
          <w:rFonts w:ascii="Times New Roman" w:eastAsia="Times New Roman" w:hAnsi="Times New Roman" w:cs="Times New Roman"/>
          <w:b/>
          <w:sz w:val="24"/>
          <w:szCs w:val="24"/>
          <w:lang w:val="en"/>
        </w:rPr>
      </w:pPr>
    </w:p>
    <w:p w14:paraId="0600AB1B" w14:textId="77777777" w:rsidR="00216BB5" w:rsidRPr="00216BB5" w:rsidRDefault="00216BB5" w:rsidP="00216BB5">
      <w:pPr>
        <w:spacing w:before="240" w:after="240" w:line="360" w:lineRule="auto"/>
        <w:jc w:val="both"/>
        <w:rPr>
          <w:rFonts w:ascii="Times New Roman" w:eastAsia="Times New Roman" w:hAnsi="Times New Roman" w:cs="Times New Roman"/>
          <w:b/>
          <w:sz w:val="24"/>
          <w:szCs w:val="24"/>
          <w:lang w:val="en"/>
        </w:rPr>
      </w:pPr>
    </w:p>
    <w:p w14:paraId="62B0EDCB" w14:textId="77777777" w:rsidR="00216BB5" w:rsidRPr="00216BB5" w:rsidRDefault="00216BB5" w:rsidP="00216BB5">
      <w:pPr>
        <w:spacing w:before="240" w:after="240" w:line="360" w:lineRule="auto"/>
        <w:jc w:val="both"/>
        <w:rPr>
          <w:rFonts w:ascii="Times New Roman" w:eastAsia="Times New Roman" w:hAnsi="Times New Roman" w:cs="Times New Roman"/>
          <w:b/>
          <w:sz w:val="24"/>
          <w:szCs w:val="24"/>
          <w:lang w:val="en"/>
        </w:rPr>
      </w:pPr>
    </w:p>
    <w:p w14:paraId="389F6D6C" w14:textId="77777777" w:rsidR="00216BB5" w:rsidRPr="00216BB5" w:rsidRDefault="00216BB5" w:rsidP="00216BB5">
      <w:pPr>
        <w:spacing w:before="240" w:after="240" w:line="360" w:lineRule="auto"/>
        <w:jc w:val="both"/>
        <w:rPr>
          <w:rFonts w:ascii="Times New Roman" w:eastAsia="Times New Roman" w:hAnsi="Times New Roman" w:cs="Times New Roman"/>
          <w:b/>
          <w:sz w:val="24"/>
          <w:szCs w:val="24"/>
          <w:lang w:val="en"/>
        </w:rPr>
      </w:pPr>
    </w:p>
    <w:p w14:paraId="5735988E" w14:textId="77777777" w:rsidR="00216BB5" w:rsidRPr="00216BB5" w:rsidRDefault="00216BB5" w:rsidP="00216BB5">
      <w:pPr>
        <w:spacing w:before="240" w:after="240" w:line="360" w:lineRule="auto"/>
        <w:jc w:val="both"/>
        <w:rPr>
          <w:rFonts w:ascii="Times New Roman" w:eastAsia="Times New Roman" w:hAnsi="Times New Roman" w:cs="Times New Roman"/>
          <w:b/>
          <w:sz w:val="24"/>
          <w:szCs w:val="24"/>
          <w:lang w:val="en"/>
        </w:rPr>
      </w:pPr>
    </w:p>
    <w:p w14:paraId="3E2A7500" w14:textId="77777777" w:rsidR="00C83BEF" w:rsidRDefault="00C83BEF" w:rsidP="00216BB5">
      <w:pPr>
        <w:spacing w:before="240" w:after="240" w:line="360" w:lineRule="auto"/>
        <w:jc w:val="both"/>
        <w:rPr>
          <w:rFonts w:ascii="Times New Roman" w:eastAsia="Times New Roman" w:hAnsi="Times New Roman" w:cs="Times New Roman"/>
          <w:b/>
          <w:sz w:val="24"/>
          <w:szCs w:val="24"/>
          <w:lang w:val="en"/>
        </w:rPr>
      </w:pPr>
    </w:p>
    <w:p w14:paraId="7DD74CAD" w14:textId="75B39AAA" w:rsidR="00C83BEF" w:rsidRPr="00216BB5" w:rsidRDefault="00216BB5" w:rsidP="00ED153A">
      <w:pPr>
        <w:spacing w:before="240" w:after="0" w:line="360" w:lineRule="auto"/>
        <w:jc w:val="center"/>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lastRenderedPageBreak/>
        <w:t>TABLE OF CONTENTS</w:t>
      </w:r>
    </w:p>
    <w:sdt>
      <w:sdtPr>
        <w:rPr>
          <w:rFonts w:asciiTheme="minorHAnsi" w:eastAsiaTheme="minorHAnsi" w:hAnsiTheme="minorHAnsi" w:cstheme="minorBidi"/>
          <w:color w:val="auto"/>
          <w:sz w:val="22"/>
          <w:szCs w:val="22"/>
        </w:rPr>
        <w:id w:val="829182736"/>
        <w:docPartObj>
          <w:docPartGallery w:val="Table of Contents"/>
          <w:docPartUnique/>
        </w:docPartObj>
      </w:sdtPr>
      <w:sdtEndPr>
        <w:rPr>
          <w:b/>
          <w:bCs/>
          <w:noProof/>
        </w:rPr>
      </w:sdtEndPr>
      <w:sdtContent>
        <w:p w14:paraId="47A57438" w14:textId="77777777" w:rsidR="00C83BEF" w:rsidRDefault="00C83BEF">
          <w:pPr>
            <w:pStyle w:val="TOCHeading"/>
          </w:pPr>
        </w:p>
        <w:p w14:paraId="6302CA1F" w14:textId="1E5C6834" w:rsidR="00980864" w:rsidRDefault="00C83BE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65416387" w:history="1">
            <w:r w:rsidR="00980864" w:rsidRPr="00292CCB">
              <w:rPr>
                <w:rStyle w:val="Hyperlink"/>
                <w:rFonts w:ascii="Times New Roman" w:eastAsia="Times New Roman" w:hAnsi="Times New Roman" w:cs="Times New Roman"/>
                <w:b/>
                <w:noProof/>
                <w:lang w:val="en"/>
              </w:rPr>
              <w:t>ABBREVIATIONS AND ACRONYMS</w:t>
            </w:r>
            <w:r w:rsidR="00980864">
              <w:rPr>
                <w:noProof/>
                <w:webHidden/>
              </w:rPr>
              <w:tab/>
            </w:r>
            <w:r w:rsidR="00980864">
              <w:rPr>
                <w:noProof/>
                <w:webHidden/>
              </w:rPr>
              <w:fldChar w:fldCharType="begin"/>
            </w:r>
            <w:r w:rsidR="00980864">
              <w:rPr>
                <w:noProof/>
                <w:webHidden/>
              </w:rPr>
              <w:instrText xml:space="preserve"> PAGEREF _Toc165416387 \h </w:instrText>
            </w:r>
            <w:r w:rsidR="00980864">
              <w:rPr>
                <w:noProof/>
                <w:webHidden/>
              </w:rPr>
            </w:r>
            <w:r w:rsidR="00980864">
              <w:rPr>
                <w:noProof/>
                <w:webHidden/>
              </w:rPr>
              <w:fldChar w:fldCharType="separate"/>
            </w:r>
            <w:r w:rsidR="00AA2D67">
              <w:rPr>
                <w:noProof/>
                <w:webHidden/>
              </w:rPr>
              <w:t>3</w:t>
            </w:r>
            <w:r w:rsidR="00980864">
              <w:rPr>
                <w:noProof/>
                <w:webHidden/>
              </w:rPr>
              <w:fldChar w:fldCharType="end"/>
            </w:r>
          </w:hyperlink>
        </w:p>
        <w:p w14:paraId="7D10EDC3" w14:textId="375AE9F7" w:rsidR="00980864" w:rsidRDefault="00450346">
          <w:pPr>
            <w:pStyle w:val="TOC1"/>
            <w:tabs>
              <w:tab w:val="right" w:leader="dot" w:pos="9350"/>
            </w:tabs>
            <w:rPr>
              <w:rFonts w:eastAsiaTheme="minorEastAsia"/>
              <w:noProof/>
            </w:rPr>
          </w:pPr>
          <w:hyperlink w:anchor="_Toc165416388" w:history="1">
            <w:r w:rsidR="00980864" w:rsidRPr="00292CCB">
              <w:rPr>
                <w:rStyle w:val="Hyperlink"/>
                <w:rFonts w:ascii="Times New Roman" w:eastAsia="Times New Roman" w:hAnsi="Times New Roman" w:cs="Times New Roman"/>
                <w:b/>
                <w:noProof/>
                <w:lang w:val="en"/>
              </w:rPr>
              <w:t>LIST OF FIGURES</w:t>
            </w:r>
            <w:r w:rsidR="00980864">
              <w:rPr>
                <w:noProof/>
                <w:webHidden/>
              </w:rPr>
              <w:tab/>
            </w:r>
            <w:r w:rsidR="00980864">
              <w:rPr>
                <w:noProof/>
                <w:webHidden/>
              </w:rPr>
              <w:fldChar w:fldCharType="begin"/>
            </w:r>
            <w:r w:rsidR="00980864">
              <w:rPr>
                <w:noProof/>
                <w:webHidden/>
              </w:rPr>
              <w:instrText xml:space="preserve"> PAGEREF _Toc165416388 \h </w:instrText>
            </w:r>
            <w:r w:rsidR="00980864">
              <w:rPr>
                <w:noProof/>
                <w:webHidden/>
              </w:rPr>
            </w:r>
            <w:r w:rsidR="00980864">
              <w:rPr>
                <w:noProof/>
                <w:webHidden/>
              </w:rPr>
              <w:fldChar w:fldCharType="separate"/>
            </w:r>
            <w:r w:rsidR="00AA2D67">
              <w:rPr>
                <w:noProof/>
                <w:webHidden/>
              </w:rPr>
              <w:t>5</w:t>
            </w:r>
            <w:r w:rsidR="00980864">
              <w:rPr>
                <w:noProof/>
                <w:webHidden/>
              </w:rPr>
              <w:fldChar w:fldCharType="end"/>
            </w:r>
          </w:hyperlink>
        </w:p>
        <w:p w14:paraId="0D7E3E44" w14:textId="4DC49499" w:rsidR="00980864" w:rsidRDefault="00450346">
          <w:pPr>
            <w:pStyle w:val="TOC1"/>
            <w:tabs>
              <w:tab w:val="right" w:leader="dot" w:pos="9350"/>
            </w:tabs>
            <w:rPr>
              <w:rFonts w:eastAsiaTheme="minorEastAsia"/>
              <w:noProof/>
            </w:rPr>
          </w:pPr>
          <w:hyperlink w:anchor="_Toc165416389" w:history="1">
            <w:r w:rsidR="00980864" w:rsidRPr="00292CCB">
              <w:rPr>
                <w:rStyle w:val="Hyperlink"/>
                <w:rFonts w:ascii="Times New Roman" w:eastAsia="Times New Roman" w:hAnsi="Times New Roman" w:cs="Times New Roman"/>
                <w:b/>
                <w:noProof/>
                <w:lang w:val="en"/>
              </w:rPr>
              <w:t>LIST OF MAPS</w:t>
            </w:r>
            <w:r w:rsidR="00980864">
              <w:rPr>
                <w:noProof/>
                <w:webHidden/>
              </w:rPr>
              <w:tab/>
            </w:r>
            <w:r w:rsidR="00980864">
              <w:rPr>
                <w:noProof/>
                <w:webHidden/>
              </w:rPr>
              <w:fldChar w:fldCharType="begin"/>
            </w:r>
            <w:r w:rsidR="00980864">
              <w:rPr>
                <w:noProof/>
                <w:webHidden/>
              </w:rPr>
              <w:instrText xml:space="preserve"> PAGEREF _Toc165416389 \h </w:instrText>
            </w:r>
            <w:r w:rsidR="00980864">
              <w:rPr>
                <w:noProof/>
                <w:webHidden/>
              </w:rPr>
            </w:r>
            <w:r w:rsidR="00980864">
              <w:rPr>
                <w:noProof/>
                <w:webHidden/>
              </w:rPr>
              <w:fldChar w:fldCharType="separate"/>
            </w:r>
            <w:r w:rsidR="00AA2D67">
              <w:rPr>
                <w:noProof/>
                <w:webHidden/>
              </w:rPr>
              <w:t>6</w:t>
            </w:r>
            <w:r w:rsidR="00980864">
              <w:rPr>
                <w:noProof/>
                <w:webHidden/>
              </w:rPr>
              <w:fldChar w:fldCharType="end"/>
            </w:r>
          </w:hyperlink>
        </w:p>
        <w:p w14:paraId="3F2763E3" w14:textId="665EBC15" w:rsidR="00980864" w:rsidRDefault="00450346">
          <w:pPr>
            <w:pStyle w:val="TOC1"/>
            <w:tabs>
              <w:tab w:val="right" w:leader="dot" w:pos="9350"/>
            </w:tabs>
            <w:rPr>
              <w:rFonts w:eastAsiaTheme="minorEastAsia"/>
              <w:noProof/>
            </w:rPr>
          </w:pPr>
          <w:hyperlink w:anchor="_Toc165416390" w:history="1">
            <w:r w:rsidR="00980864" w:rsidRPr="00292CCB">
              <w:rPr>
                <w:rStyle w:val="Hyperlink"/>
                <w:rFonts w:ascii="Times New Roman" w:eastAsia="Times New Roman" w:hAnsi="Times New Roman" w:cs="Times New Roman"/>
                <w:b/>
                <w:noProof/>
                <w:lang w:val="en"/>
              </w:rPr>
              <w:t>LIST OF TABLES</w:t>
            </w:r>
            <w:r w:rsidR="00980864">
              <w:rPr>
                <w:noProof/>
                <w:webHidden/>
              </w:rPr>
              <w:tab/>
            </w:r>
            <w:r w:rsidR="00980864">
              <w:rPr>
                <w:noProof/>
                <w:webHidden/>
              </w:rPr>
              <w:fldChar w:fldCharType="begin"/>
            </w:r>
            <w:r w:rsidR="00980864">
              <w:rPr>
                <w:noProof/>
                <w:webHidden/>
              </w:rPr>
              <w:instrText xml:space="preserve"> PAGEREF _Toc165416390 \h </w:instrText>
            </w:r>
            <w:r w:rsidR="00980864">
              <w:rPr>
                <w:noProof/>
                <w:webHidden/>
              </w:rPr>
            </w:r>
            <w:r w:rsidR="00980864">
              <w:rPr>
                <w:noProof/>
                <w:webHidden/>
              </w:rPr>
              <w:fldChar w:fldCharType="separate"/>
            </w:r>
            <w:r w:rsidR="00AA2D67">
              <w:rPr>
                <w:noProof/>
                <w:webHidden/>
              </w:rPr>
              <w:t>7</w:t>
            </w:r>
            <w:r w:rsidR="00980864">
              <w:rPr>
                <w:noProof/>
                <w:webHidden/>
              </w:rPr>
              <w:fldChar w:fldCharType="end"/>
            </w:r>
          </w:hyperlink>
        </w:p>
        <w:p w14:paraId="652FC33F" w14:textId="664C1CE0" w:rsidR="00980864" w:rsidRDefault="00450346">
          <w:pPr>
            <w:pStyle w:val="TOC1"/>
            <w:tabs>
              <w:tab w:val="right" w:leader="dot" w:pos="9350"/>
            </w:tabs>
            <w:rPr>
              <w:rFonts w:eastAsiaTheme="minorEastAsia"/>
              <w:noProof/>
            </w:rPr>
          </w:pPr>
          <w:hyperlink w:anchor="_Toc165416391" w:history="1">
            <w:r w:rsidR="00980864" w:rsidRPr="00292CCB">
              <w:rPr>
                <w:rStyle w:val="Hyperlink"/>
                <w:rFonts w:ascii="Times New Roman" w:eastAsia="Times New Roman" w:hAnsi="Times New Roman" w:cs="Times New Roman"/>
                <w:b/>
                <w:noProof/>
                <w:lang w:val="en"/>
              </w:rPr>
              <w:t>CHAPTER ONE</w:t>
            </w:r>
            <w:r w:rsidR="00980864">
              <w:rPr>
                <w:noProof/>
                <w:webHidden/>
              </w:rPr>
              <w:tab/>
            </w:r>
            <w:r w:rsidR="00980864">
              <w:rPr>
                <w:noProof/>
                <w:webHidden/>
              </w:rPr>
              <w:fldChar w:fldCharType="begin"/>
            </w:r>
            <w:r w:rsidR="00980864">
              <w:rPr>
                <w:noProof/>
                <w:webHidden/>
              </w:rPr>
              <w:instrText xml:space="preserve"> PAGEREF _Toc165416391 \h </w:instrText>
            </w:r>
            <w:r w:rsidR="00980864">
              <w:rPr>
                <w:noProof/>
                <w:webHidden/>
              </w:rPr>
            </w:r>
            <w:r w:rsidR="00980864">
              <w:rPr>
                <w:noProof/>
                <w:webHidden/>
              </w:rPr>
              <w:fldChar w:fldCharType="separate"/>
            </w:r>
            <w:r w:rsidR="00AA2D67">
              <w:rPr>
                <w:noProof/>
                <w:webHidden/>
              </w:rPr>
              <w:t>8</w:t>
            </w:r>
            <w:r w:rsidR="00980864">
              <w:rPr>
                <w:noProof/>
                <w:webHidden/>
              </w:rPr>
              <w:fldChar w:fldCharType="end"/>
            </w:r>
          </w:hyperlink>
        </w:p>
        <w:p w14:paraId="7462222C" w14:textId="466FBD13" w:rsidR="00980864" w:rsidRDefault="00450346">
          <w:pPr>
            <w:pStyle w:val="TOC1"/>
            <w:tabs>
              <w:tab w:val="right" w:leader="dot" w:pos="9350"/>
            </w:tabs>
            <w:rPr>
              <w:rFonts w:eastAsiaTheme="minorEastAsia"/>
              <w:noProof/>
            </w:rPr>
          </w:pPr>
          <w:hyperlink w:anchor="_Toc165416392" w:history="1">
            <w:r w:rsidR="00980864" w:rsidRPr="00292CCB">
              <w:rPr>
                <w:rStyle w:val="Hyperlink"/>
                <w:rFonts w:ascii="Times New Roman" w:eastAsia="Times New Roman" w:hAnsi="Times New Roman" w:cs="Times New Roman"/>
                <w:b/>
                <w:noProof/>
                <w:lang w:val="en"/>
              </w:rPr>
              <w:t>INTRODUCTION AND CONTEXT</w:t>
            </w:r>
            <w:r w:rsidR="00980864">
              <w:rPr>
                <w:noProof/>
                <w:webHidden/>
              </w:rPr>
              <w:tab/>
            </w:r>
            <w:r w:rsidR="00980864">
              <w:rPr>
                <w:noProof/>
                <w:webHidden/>
              </w:rPr>
              <w:fldChar w:fldCharType="begin"/>
            </w:r>
            <w:r w:rsidR="00980864">
              <w:rPr>
                <w:noProof/>
                <w:webHidden/>
              </w:rPr>
              <w:instrText xml:space="preserve"> PAGEREF _Toc165416392 \h </w:instrText>
            </w:r>
            <w:r w:rsidR="00980864">
              <w:rPr>
                <w:noProof/>
                <w:webHidden/>
              </w:rPr>
            </w:r>
            <w:r w:rsidR="00980864">
              <w:rPr>
                <w:noProof/>
                <w:webHidden/>
              </w:rPr>
              <w:fldChar w:fldCharType="separate"/>
            </w:r>
            <w:r w:rsidR="00AA2D67">
              <w:rPr>
                <w:noProof/>
                <w:webHidden/>
              </w:rPr>
              <w:t>8</w:t>
            </w:r>
            <w:r w:rsidR="00980864">
              <w:rPr>
                <w:noProof/>
                <w:webHidden/>
              </w:rPr>
              <w:fldChar w:fldCharType="end"/>
            </w:r>
          </w:hyperlink>
        </w:p>
        <w:p w14:paraId="73C5ED77" w14:textId="11E10CF8" w:rsidR="00980864" w:rsidRDefault="00450346">
          <w:pPr>
            <w:pStyle w:val="TOC2"/>
            <w:tabs>
              <w:tab w:val="right" w:leader="dot" w:pos="9350"/>
            </w:tabs>
            <w:rPr>
              <w:rFonts w:eastAsiaTheme="minorEastAsia"/>
              <w:noProof/>
            </w:rPr>
          </w:pPr>
          <w:hyperlink w:anchor="_Toc165416393" w:history="1">
            <w:r w:rsidR="00980864" w:rsidRPr="00292CCB">
              <w:rPr>
                <w:rStyle w:val="Hyperlink"/>
                <w:rFonts w:ascii="Times New Roman" w:eastAsia="Times New Roman" w:hAnsi="Times New Roman" w:cs="Times New Roman"/>
                <w:b/>
                <w:noProof/>
                <w:lang w:val="en"/>
              </w:rPr>
              <w:t>1.1 Introduction</w:t>
            </w:r>
            <w:r w:rsidR="00980864">
              <w:rPr>
                <w:noProof/>
                <w:webHidden/>
              </w:rPr>
              <w:tab/>
            </w:r>
            <w:r w:rsidR="00980864">
              <w:rPr>
                <w:noProof/>
                <w:webHidden/>
              </w:rPr>
              <w:fldChar w:fldCharType="begin"/>
            </w:r>
            <w:r w:rsidR="00980864">
              <w:rPr>
                <w:noProof/>
                <w:webHidden/>
              </w:rPr>
              <w:instrText xml:space="preserve"> PAGEREF _Toc165416393 \h </w:instrText>
            </w:r>
            <w:r w:rsidR="00980864">
              <w:rPr>
                <w:noProof/>
                <w:webHidden/>
              </w:rPr>
            </w:r>
            <w:r w:rsidR="00980864">
              <w:rPr>
                <w:noProof/>
                <w:webHidden/>
              </w:rPr>
              <w:fldChar w:fldCharType="separate"/>
            </w:r>
            <w:r w:rsidR="00AA2D67">
              <w:rPr>
                <w:noProof/>
                <w:webHidden/>
              </w:rPr>
              <w:t>8</w:t>
            </w:r>
            <w:r w:rsidR="00980864">
              <w:rPr>
                <w:noProof/>
                <w:webHidden/>
              </w:rPr>
              <w:fldChar w:fldCharType="end"/>
            </w:r>
          </w:hyperlink>
        </w:p>
        <w:p w14:paraId="0B33D543" w14:textId="0693C81A" w:rsidR="00980864" w:rsidRDefault="00450346">
          <w:pPr>
            <w:pStyle w:val="TOC2"/>
            <w:tabs>
              <w:tab w:val="right" w:leader="dot" w:pos="9350"/>
            </w:tabs>
            <w:rPr>
              <w:rFonts w:eastAsiaTheme="minorEastAsia"/>
              <w:noProof/>
            </w:rPr>
          </w:pPr>
          <w:hyperlink w:anchor="_Toc165416394" w:history="1">
            <w:r w:rsidR="00980864" w:rsidRPr="00292CCB">
              <w:rPr>
                <w:rStyle w:val="Hyperlink"/>
                <w:rFonts w:ascii="Times New Roman" w:eastAsia="Times New Roman" w:hAnsi="Times New Roman" w:cs="Times New Roman"/>
                <w:b/>
                <w:noProof/>
                <w:lang w:val="en"/>
              </w:rPr>
              <w:t>1.2 Project Context</w:t>
            </w:r>
            <w:r w:rsidR="00980864">
              <w:rPr>
                <w:noProof/>
                <w:webHidden/>
              </w:rPr>
              <w:tab/>
            </w:r>
            <w:r w:rsidR="00980864">
              <w:rPr>
                <w:noProof/>
                <w:webHidden/>
              </w:rPr>
              <w:fldChar w:fldCharType="begin"/>
            </w:r>
            <w:r w:rsidR="00980864">
              <w:rPr>
                <w:noProof/>
                <w:webHidden/>
              </w:rPr>
              <w:instrText xml:space="preserve"> PAGEREF _Toc165416394 \h </w:instrText>
            </w:r>
            <w:r w:rsidR="00980864">
              <w:rPr>
                <w:noProof/>
                <w:webHidden/>
              </w:rPr>
            </w:r>
            <w:r w:rsidR="00980864">
              <w:rPr>
                <w:noProof/>
                <w:webHidden/>
              </w:rPr>
              <w:fldChar w:fldCharType="separate"/>
            </w:r>
            <w:r w:rsidR="00AA2D67">
              <w:rPr>
                <w:noProof/>
                <w:webHidden/>
              </w:rPr>
              <w:t>10</w:t>
            </w:r>
            <w:r w:rsidR="00980864">
              <w:rPr>
                <w:noProof/>
                <w:webHidden/>
              </w:rPr>
              <w:fldChar w:fldCharType="end"/>
            </w:r>
          </w:hyperlink>
        </w:p>
        <w:p w14:paraId="5E891586" w14:textId="654091D6" w:rsidR="00980864" w:rsidRDefault="00450346">
          <w:pPr>
            <w:pStyle w:val="TOC1"/>
            <w:tabs>
              <w:tab w:val="right" w:leader="dot" w:pos="9350"/>
            </w:tabs>
            <w:rPr>
              <w:rFonts w:eastAsiaTheme="minorEastAsia"/>
              <w:noProof/>
            </w:rPr>
          </w:pPr>
          <w:hyperlink w:anchor="_Toc165416395" w:history="1">
            <w:r w:rsidR="00980864" w:rsidRPr="00292CCB">
              <w:rPr>
                <w:rStyle w:val="Hyperlink"/>
                <w:rFonts w:ascii="Times New Roman" w:eastAsia="Times New Roman" w:hAnsi="Times New Roman" w:cs="Times New Roman"/>
                <w:b/>
                <w:noProof/>
                <w:lang w:val="en"/>
              </w:rPr>
              <w:t>CHAPTER TWO</w:t>
            </w:r>
            <w:r w:rsidR="00980864">
              <w:rPr>
                <w:noProof/>
                <w:webHidden/>
              </w:rPr>
              <w:tab/>
            </w:r>
            <w:r w:rsidR="00980864">
              <w:rPr>
                <w:noProof/>
                <w:webHidden/>
              </w:rPr>
              <w:fldChar w:fldCharType="begin"/>
            </w:r>
            <w:r w:rsidR="00980864">
              <w:rPr>
                <w:noProof/>
                <w:webHidden/>
              </w:rPr>
              <w:instrText xml:space="preserve"> PAGEREF _Toc165416395 \h </w:instrText>
            </w:r>
            <w:r w:rsidR="00980864">
              <w:rPr>
                <w:noProof/>
                <w:webHidden/>
              </w:rPr>
            </w:r>
            <w:r w:rsidR="00980864">
              <w:rPr>
                <w:noProof/>
                <w:webHidden/>
              </w:rPr>
              <w:fldChar w:fldCharType="separate"/>
            </w:r>
            <w:r w:rsidR="00AA2D67">
              <w:rPr>
                <w:noProof/>
                <w:webHidden/>
              </w:rPr>
              <w:t>13</w:t>
            </w:r>
            <w:r w:rsidR="00980864">
              <w:rPr>
                <w:noProof/>
                <w:webHidden/>
              </w:rPr>
              <w:fldChar w:fldCharType="end"/>
            </w:r>
          </w:hyperlink>
        </w:p>
        <w:p w14:paraId="4C0B99A2" w14:textId="00AD8B71" w:rsidR="00980864" w:rsidRDefault="00450346">
          <w:pPr>
            <w:pStyle w:val="TOC1"/>
            <w:tabs>
              <w:tab w:val="right" w:leader="dot" w:pos="9350"/>
            </w:tabs>
            <w:rPr>
              <w:rFonts w:eastAsiaTheme="minorEastAsia"/>
              <w:noProof/>
            </w:rPr>
          </w:pPr>
          <w:hyperlink w:anchor="_Toc165416396" w:history="1">
            <w:r w:rsidR="00980864" w:rsidRPr="00292CCB">
              <w:rPr>
                <w:rStyle w:val="Hyperlink"/>
                <w:rFonts w:ascii="Times New Roman" w:eastAsia="Times New Roman" w:hAnsi="Times New Roman" w:cs="Times New Roman"/>
                <w:b/>
                <w:noProof/>
                <w:lang w:val="en"/>
              </w:rPr>
              <w:t>SITUATIONAL AND GAP ANALYSIS IN THECONSTRUCTION AND INFRASTRUCTURE SECTOR</w:t>
            </w:r>
            <w:r w:rsidR="00980864">
              <w:rPr>
                <w:noProof/>
                <w:webHidden/>
              </w:rPr>
              <w:tab/>
            </w:r>
            <w:r w:rsidR="00980864">
              <w:rPr>
                <w:noProof/>
                <w:webHidden/>
              </w:rPr>
              <w:fldChar w:fldCharType="begin"/>
            </w:r>
            <w:r w:rsidR="00980864">
              <w:rPr>
                <w:noProof/>
                <w:webHidden/>
              </w:rPr>
              <w:instrText xml:space="preserve"> PAGEREF _Toc165416396 \h </w:instrText>
            </w:r>
            <w:r w:rsidR="00980864">
              <w:rPr>
                <w:noProof/>
                <w:webHidden/>
              </w:rPr>
            </w:r>
            <w:r w:rsidR="00980864">
              <w:rPr>
                <w:noProof/>
                <w:webHidden/>
              </w:rPr>
              <w:fldChar w:fldCharType="separate"/>
            </w:r>
            <w:r w:rsidR="00AA2D67">
              <w:rPr>
                <w:noProof/>
                <w:webHidden/>
              </w:rPr>
              <w:t>13</w:t>
            </w:r>
            <w:r w:rsidR="00980864">
              <w:rPr>
                <w:noProof/>
                <w:webHidden/>
              </w:rPr>
              <w:fldChar w:fldCharType="end"/>
            </w:r>
          </w:hyperlink>
        </w:p>
        <w:p w14:paraId="7411C187" w14:textId="364B1B4E" w:rsidR="00980864" w:rsidRDefault="00450346">
          <w:pPr>
            <w:pStyle w:val="TOC2"/>
            <w:tabs>
              <w:tab w:val="right" w:leader="dot" w:pos="9350"/>
            </w:tabs>
            <w:rPr>
              <w:rFonts w:eastAsiaTheme="minorEastAsia"/>
              <w:noProof/>
            </w:rPr>
          </w:pPr>
          <w:hyperlink w:anchor="_Toc165416397" w:history="1">
            <w:r w:rsidR="00980864" w:rsidRPr="00292CCB">
              <w:rPr>
                <w:rStyle w:val="Hyperlink"/>
                <w:rFonts w:ascii="Times New Roman" w:eastAsia="Times New Roman" w:hAnsi="Times New Roman" w:cs="Times New Roman"/>
                <w:b/>
                <w:noProof/>
                <w:lang w:val="en"/>
              </w:rPr>
              <w:t>2.1 Introduction</w:t>
            </w:r>
            <w:r w:rsidR="00980864">
              <w:rPr>
                <w:noProof/>
                <w:webHidden/>
              </w:rPr>
              <w:tab/>
            </w:r>
            <w:r w:rsidR="00980864">
              <w:rPr>
                <w:noProof/>
                <w:webHidden/>
              </w:rPr>
              <w:fldChar w:fldCharType="begin"/>
            </w:r>
            <w:r w:rsidR="00980864">
              <w:rPr>
                <w:noProof/>
                <w:webHidden/>
              </w:rPr>
              <w:instrText xml:space="preserve"> PAGEREF _Toc165416397 \h </w:instrText>
            </w:r>
            <w:r w:rsidR="00980864">
              <w:rPr>
                <w:noProof/>
                <w:webHidden/>
              </w:rPr>
            </w:r>
            <w:r w:rsidR="00980864">
              <w:rPr>
                <w:noProof/>
                <w:webHidden/>
              </w:rPr>
              <w:fldChar w:fldCharType="separate"/>
            </w:r>
            <w:r w:rsidR="00AA2D67">
              <w:rPr>
                <w:noProof/>
                <w:webHidden/>
              </w:rPr>
              <w:t>13</w:t>
            </w:r>
            <w:r w:rsidR="00980864">
              <w:rPr>
                <w:noProof/>
                <w:webHidden/>
              </w:rPr>
              <w:fldChar w:fldCharType="end"/>
            </w:r>
          </w:hyperlink>
        </w:p>
        <w:p w14:paraId="683A4489" w14:textId="4FC9FBD9" w:rsidR="00980864" w:rsidRDefault="00450346">
          <w:pPr>
            <w:pStyle w:val="TOC2"/>
            <w:tabs>
              <w:tab w:val="right" w:leader="dot" w:pos="9350"/>
            </w:tabs>
            <w:rPr>
              <w:rFonts w:eastAsiaTheme="minorEastAsia"/>
              <w:noProof/>
            </w:rPr>
          </w:pPr>
          <w:hyperlink w:anchor="_Toc165416398" w:history="1">
            <w:r w:rsidR="00980864" w:rsidRPr="00292CCB">
              <w:rPr>
                <w:rStyle w:val="Hyperlink"/>
                <w:rFonts w:ascii="Times New Roman" w:eastAsia="Times New Roman" w:hAnsi="Times New Roman" w:cs="Times New Roman"/>
                <w:b/>
                <w:noProof/>
                <w:lang w:val="en"/>
              </w:rPr>
              <w:t>2.2 National and Regional Development Priorities</w:t>
            </w:r>
            <w:r w:rsidR="00980864">
              <w:rPr>
                <w:noProof/>
                <w:webHidden/>
              </w:rPr>
              <w:tab/>
            </w:r>
            <w:r w:rsidR="00980864">
              <w:rPr>
                <w:noProof/>
                <w:webHidden/>
              </w:rPr>
              <w:fldChar w:fldCharType="begin"/>
            </w:r>
            <w:r w:rsidR="00980864">
              <w:rPr>
                <w:noProof/>
                <w:webHidden/>
              </w:rPr>
              <w:instrText xml:space="preserve"> PAGEREF _Toc165416398 \h </w:instrText>
            </w:r>
            <w:r w:rsidR="00980864">
              <w:rPr>
                <w:noProof/>
                <w:webHidden/>
              </w:rPr>
            </w:r>
            <w:r w:rsidR="00980864">
              <w:rPr>
                <w:noProof/>
                <w:webHidden/>
              </w:rPr>
              <w:fldChar w:fldCharType="separate"/>
            </w:r>
            <w:r w:rsidR="00AA2D67">
              <w:rPr>
                <w:noProof/>
                <w:webHidden/>
              </w:rPr>
              <w:t>15</w:t>
            </w:r>
            <w:r w:rsidR="00980864">
              <w:rPr>
                <w:noProof/>
                <w:webHidden/>
              </w:rPr>
              <w:fldChar w:fldCharType="end"/>
            </w:r>
          </w:hyperlink>
        </w:p>
        <w:p w14:paraId="1E643C93" w14:textId="3DDCE3C8" w:rsidR="00980864" w:rsidRDefault="00450346">
          <w:pPr>
            <w:pStyle w:val="TOC2"/>
            <w:tabs>
              <w:tab w:val="right" w:leader="dot" w:pos="9350"/>
            </w:tabs>
            <w:rPr>
              <w:rFonts w:eastAsiaTheme="minorEastAsia"/>
              <w:noProof/>
            </w:rPr>
          </w:pPr>
          <w:hyperlink w:anchor="_Toc165416399" w:history="1">
            <w:r w:rsidR="00980864" w:rsidRPr="00292CCB">
              <w:rPr>
                <w:rStyle w:val="Hyperlink"/>
                <w:rFonts w:ascii="Times New Roman" w:eastAsia="Times New Roman" w:hAnsi="Times New Roman" w:cs="Times New Roman"/>
                <w:b/>
                <w:noProof/>
                <w:lang w:val="en"/>
              </w:rPr>
              <w:t>2.3 Overview of the Selected Project Sites</w:t>
            </w:r>
            <w:r w:rsidR="00980864">
              <w:rPr>
                <w:noProof/>
                <w:webHidden/>
              </w:rPr>
              <w:tab/>
            </w:r>
            <w:r w:rsidR="00980864">
              <w:rPr>
                <w:noProof/>
                <w:webHidden/>
              </w:rPr>
              <w:fldChar w:fldCharType="begin"/>
            </w:r>
            <w:r w:rsidR="00980864">
              <w:rPr>
                <w:noProof/>
                <w:webHidden/>
              </w:rPr>
              <w:instrText xml:space="preserve"> PAGEREF _Toc165416399 \h </w:instrText>
            </w:r>
            <w:r w:rsidR="00980864">
              <w:rPr>
                <w:noProof/>
                <w:webHidden/>
              </w:rPr>
            </w:r>
            <w:r w:rsidR="00980864">
              <w:rPr>
                <w:noProof/>
                <w:webHidden/>
              </w:rPr>
              <w:fldChar w:fldCharType="separate"/>
            </w:r>
            <w:r w:rsidR="00AA2D67">
              <w:rPr>
                <w:noProof/>
                <w:webHidden/>
              </w:rPr>
              <w:t>19</w:t>
            </w:r>
            <w:r w:rsidR="00980864">
              <w:rPr>
                <w:noProof/>
                <w:webHidden/>
              </w:rPr>
              <w:fldChar w:fldCharType="end"/>
            </w:r>
          </w:hyperlink>
        </w:p>
        <w:p w14:paraId="06749019" w14:textId="54C042C3" w:rsidR="00980864" w:rsidRDefault="00450346">
          <w:pPr>
            <w:pStyle w:val="TOC3"/>
            <w:tabs>
              <w:tab w:val="right" w:leader="dot" w:pos="9350"/>
            </w:tabs>
            <w:rPr>
              <w:rFonts w:eastAsiaTheme="minorEastAsia"/>
              <w:noProof/>
            </w:rPr>
          </w:pPr>
          <w:hyperlink w:anchor="_Toc165416400" w:history="1">
            <w:r w:rsidR="00980864" w:rsidRPr="00292CCB">
              <w:rPr>
                <w:rStyle w:val="Hyperlink"/>
                <w:rFonts w:ascii="Times New Roman" w:eastAsia="Times New Roman" w:hAnsi="Times New Roman" w:cs="Times New Roman"/>
                <w:b/>
                <w:noProof/>
                <w:lang w:val="en"/>
              </w:rPr>
              <w:t>2.3.1 Mombasa County</w:t>
            </w:r>
            <w:r w:rsidR="00980864">
              <w:rPr>
                <w:noProof/>
                <w:webHidden/>
              </w:rPr>
              <w:tab/>
            </w:r>
            <w:r w:rsidR="00980864">
              <w:rPr>
                <w:noProof/>
                <w:webHidden/>
              </w:rPr>
              <w:fldChar w:fldCharType="begin"/>
            </w:r>
            <w:r w:rsidR="00980864">
              <w:rPr>
                <w:noProof/>
                <w:webHidden/>
              </w:rPr>
              <w:instrText xml:space="preserve"> PAGEREF _Toc165416400 \h </w:instrText>
            </w:r>
            <w:r w:rsidR="00980864">
              <w:rPr>
                <w:noProof/>
                <w:webHidden/>
              </w:rPr>
            </w:r>
            <w:r w:rsidR="00980864">
              <w:rPr>
                <w:noProof/>
                <w:webHidden/>
              </w:rPr>
              <w:fldChar w:fldCharType="separate"/>
            </w:r>
            <w:r w:rsidR="00AA2D67">
              <w:rPr>
                <w:noProof/>
                <w:webHidden/>
              </w:rPr>
              <w:t>19</w:t>
            </w:r>
            <w:r w:rsidR="00980864">
              <w:rPr>
                <w:noProof/>
                <w:webHidden/>
              </w:rPr>
              <w:fldChar w:fldCharType="end"/>
            </w:r>
          </w:hyperlink>
        </w:p>
        <w:p w14:paraId="40C8C781" w14:textId="70EECAB5" w:rsidR="00980864" w:rsidRDefault="00450346">
          <w:pPr>
            <w:pStyle w:val="TOC3"/>
            <w:tabs>
              <w:tab w:val="right" w:leader="dot" w:pos="9350"/>
            </w:tabs>
            <w:rPr>
              <w:rFonts w:eastAsiaTheme="minorEastAsia"/>
              <w:noProof/>
            </w:rPr>
          </w:pPr>
          <w:hyperlink w:anchor="_Toc165416401" w:history="1">
            <w:r w:rsidR="00980864" w:rsidRPr="00292CCB">
              <w:rPr>
                <w:rStyle w:val="Hyperlink"/>
                <w:rFonts w:ascii="Times New Roman" w:eastAsia="Times New Roman" w:hAnsi="Times New Roman" w:cs="Times New Roman"/>
                <w:b/>
                <w:noProof/>
                <w:lang w:val="en"/>
              </w:rPr>
              <w:t>2.3.2 Kwale County</w:t>
            </w:r>
            <w:r w:rsidR="00980864">
              <w:rPr>
                <w:noProof/>
                <w:webHidden/>
              </w:rPr>
              <w:tab/>
            </w:r>
            <w:r w:rsidR="00980864">
              <w:rPr>
                <w:noProof/>
                <w:webHidden/>
              </w:rPr>
              <w:fldChar w:fldCharType="begin"/>
            </w:r>
            <w:r w:rsidR="00980864">
              <w:rPr>
                <w:noProof/>
                <w:webHidden/>
              </w:rPr>
              <w:instrText xml:space="preserve"> PAGEREF _Toc165416401 \h </w:instrText>
            </w:r>
            <w:r w:rsidR="00980864">
              <w:rPr>
                <w:noProof/>
                <w:webHidden/>
              </w:rPr>
            </w:r>
            <w:r w:rsidR="00980864">
              <w:rPr>
                <w:noProof/>
                <w:webHidden/>
              </w:rPr>
              <w:fldChar w:fldCharType="separate"/>
            </w:r>
            <w:r w:rsidR="00AA2D67">
              <w:rPr>
                <w:noProof/>
                <w:webHidden/>
              </w:rPr>
              <w:t>24</w:t>
            </w:r>
            <w:r w:rsidR="00980864">
              <w:rPr>
                <w:noProof/>
                <w:webHidden/>
              </w:rPr>
              <w:fldChar w:fldCharType="end"/>
            </w:r>
          </w:hyperlink>
        </w:p>
        <w:p w14:paraId="719A7115" w14:textId="1AE35B68" w:rsidR="00980864" w:rsidRDefault="00450346">
          <w:pPr>
            <w:pStyle w:val="TOC3"/>
            <w:tabs>
              <w:tab w:val="right" w:leader="dot" w:pos="9350"/>
            </w:tabs>
            <w:rPr>
              <w:rFonts w:eastAsiaTheme="minorEastAsia"/>
              <w:noProof/>
            </w:rPr>
          </w:pPr>
          <w:hyperlink w:anchor="_Toc165416402" w:history="1">
            <w:r w:rsidR="00980864" w:rsidRPr="00292CCB">
              <w:rPr>
                <w:rStyle w:val="Hyperlink"/>
                <w:rFonts w:ascii="Times New Roman" w:eastAsia="Times New Roman" w:hAnsi="Times New Roman" w:cs="Times New Roman"/>
                <w:b/>
                <w:noProof/>
                <w:lang w:val="en"/>
              </w:rPr>
              <w:t>2.3.3 Kilifi County</w:t>
            </w:r>
            <w:r w:rsidR="00980864">
              <w:rPr>
                <w:noProof/>
                <w:webHidden/>
              </w:rPr>
              <w:tab/>
            </w:r>
            <w:r w:rsidR="00980864">
              <w:rPr>
                <w:noProof/>
                <w:webHidden/>
              </w:rPr>
              <w:fldChar w:fldCharType="begin"/>
            </w:r>
            <w:r w:rsidR="00980864">
              <w:rPr>
                <w:noProof/>
                <w:webHidden/>
              </w:rPr>
              <w:instrText xml:space="preserve"> PAGEREF _Toc165416402 \h </w:instrText>
            </w:r>
            <w:r w:rsidR="00980864">
              <w:rPr>
                <w:noProof/>
                <w:webHidden/>
              </w:rPr>
            </w:r>
            <w:r w:rsidR="00980864">
              <w:rPr>
                <w:noProof/>
                <w:webHidden/>
              </w:rPr>
              <w:fldChar w:fldCharType="separate"/>
            </w:r>
            <w:r w:rsidR="00AA2D67">
              <w:rPr>
                <w:noProof/>
                <w:webHidden/>
              </w:rPr>
              <w:t>27</w:t>
            </w:r>
            <w:r w:rsidR="00980864">
              <w:rPr>
                <w:noProof/>
                <w:webHidden/>
              </w:rPr>
              <w:fldChar w:fldCharType="end"/>
            </w:r>
          </w:hyperlink>
        </w:p>
        <w:p w14:paraId="4CF12EEF" w14:textId="0634A780" w:rsidR="00980864" w:rsidRDefault="00450346">
          <w:pPr>
            <w:pStyle w:val="TOC2"/>
            <w:tabs>
              <w:tab w:val="right" w:leader="dot" w:pos="9350"/>
            </w:tabs>
            <w:rPr>
              <w:rFonts w:eastAsiaTheme="minorEastAsia"/>
              <w:noProof/>
            </w:rPr>
          </w:pPr>
          <w:hyperlink w:anchor="_Toc165416403" w:history="1">
            <w:r w:rsidR="00980864" w:rsidRPr="00292CCB">
              <w:rPr>
                <w:rStyle w:val="Hyperlink"/>
                <w:rFonts w:ascii="Times New Roman" w:eastAsia="Times New Roman" w:hAnsi="Times New Roman" w:cs="Times New Roman"/>
                <w:b/>
                <w:noProof/>
                <w:lang w:val="en"/>
              </w:rPr>
              <w:t>2.4 Review of Relevant International and National SCP Relevant Legal, Policy and Other Governance Frameworks</w:t>
            </w:r>
            <w:r w:rsidR="00980864">
              <w:rPr>
                <w:noProof/>
                <w:webHidden/>
              </w:rPr>
              <w:tab/>
            </w:r>
            <w:r w:rsidR="00980864">
              <w:rPr>
                <w:noProof/>
                <w:webHidden/>
              </w:rPr>
              <w:fldChar w:fldCharType="begin"/>
            </w:r>
            <w:r w:rsidR="00980864">
              <w:rPr>
                <w:noProof/>
                <w:webHidden/>
              </w:rPr>
              <w:instrText xml:space="preserve"> PAGEREF _Toc165416403 \h </w:instrText>
            </w:r>
            <w:r w:rsidR="00980864">
              <w:rPr>
                <w:noProof/>
                <w:webHidden/>
              </w:rPr>
            </w:r>
            <w:r w:rsidR="00980864">
              <w:rPr>
                <w:noProof/>
                <w:webHidden/>
              </w:rPr>
              <w:fldChar w:fldCharType="separate"/>
            </w:r>
            <w:r w:rsidR="00AA2D67">
              <w:rPr>
                <w:noProof/>
                <w:webHidden/>
              </w:rPr>
              <w:t>29</w:t>
            </w:r>
            <w:r w:rsidR="00980864">
              <w:rPr>
                <w:noProof/>
                <w:webHidden/>
              </w:rPr>
              <w:fldChar w:fldCharType="end"/>
            </w:r>
          </w:hyperlink>
        </w:p>
        <w:p w14:paraId="5BA26DD9" w14:textId="0A86F0B5" w:rsidR="00980864" w:rsidRDefault="00450346">
          <w:pPr>
            <w:pStyle w:val="TOC3"/>
            <w:tabs>
              <w:tab w:val="right" w:leader="dot" w:pos="9350"/>
            </w:tabs>
            <w:rPr>
              <w:rFonts w:eastAsiaTheme="minorEastAsia"/>
              <w:noProof/>
            </w:rPr>
          </w:pPr>
          <w:hyperlink w:anchor="_Toc165416404" w:history="1">
            <w:r w:rsidR="00980864" w:rsidRPr="00292CCB">
              <w:rPr>
                <w:rStyle w:val="Hyperlink"/>
                <w:rFonts w:ascii="Times New Roman" w:hAnsi="Times New Roman" w:cs="Times New Roman"/>
                <w:b/>
                <w:noProof/>
              </w:rPr>
              <w:t>2.4.1 International Legal Framework</w:t>
            </w:r>
            <w:r w:rsidR="00980864">
              <w:rPr>
                <w:noProof/>
                <w:webHidden/>
              </w:rPr>
              <w:tab/>
            </w:r>
            <w:r w:rsidR="00980864">
              <w:rPr>
                <w:noProof/>
                <w:webHidden/>
              </w:rPr>
              <w:fldChar w:fldCharType="begin"/>
            </w:r>
            <w:r w:rsidR="00980864">
              <w:rPr>
                <w:noProof/>
                <w:webHidden/>
              </w:rPr>
              <w:instrText xml:space="preserve"> PAGEREF _Toc165416404 \h </w:instrText>
            </w:r>
            <w:r w:rsidR="00980864">
              <w:rPr>
                <w:noProof/>
                <w:webHidden/>
              </w:rPr>
            </w:r>
            <w:r w:rsidR="00980864">
              <w:rPr>
                <w:noProof/>
                <w:webHidden/>
              </w:rPr>
              <w:fldChar w:fldCharType="separate"/>
            </w:r>
            <w:r w:rsidR="00AA2D67">
              <w:rPr>
                <w:noProof/>
                <w:webHidden/>
              </w:rPr>
              <w:t>29</w:t>
            </w:r>
            <w:r w:rsidR="00980864">
              <w:rPr>
                <w:noProof/>
                <w:webHidden/>
              </w:rPr>
              <w:fldChar w:fldCharType="end"/>
            </w:r>
          </w:hyperlink>
        </w:p>
        <w:p w14:paraId="015D14AC" w14:textId="582F3B81" w:rsidR="00980864" w:rsidRDefault="00450346">
          <w:pPr>
            <w:pStyle w:val="TOC3"/>
            <w:tabs>
              <w:tab w:val="right" w:leader="dot" w:pos="9350"/>
            </w:tabs>
            <w:rPr>
              <w:rFonts w:eastAsiaTheme="minorEastAsia"/>
              <w:noProof/>
            </w:rPr>
          </w:pPr>
          <w:hyperlink w:anchor="_Toc165416405" w:history="1">
            <w:r w:rsidR="00980864" w:rsidRPr="00292CCB">
              <w:rPr>
                <w:rStyle w:val="Hyperlink"/>
                <w:rFonts w:ascii="Times New Roman" w:eastAsia="Times New Roman" w:hAnsi="Times New Roman" w:cs="Times New Roman"/>
                <w:b/>
                <w:noProof/>
                <w:lang w:val="en"/>
              </w:rPr>
              <w:t>2.4.2 Regional Legal Framework</w:t>
            </w:r>
            <w:r w:rsidR="00980864">
              <w:rPr>
                <w:noProof/>
                <w:webHidden/>
              </w:rPr>
              <w:tab/>
            </w:r>
            <w:r w:rsidR="00980864">
              <w:rPr>
                <w:noProof/>
                <w:webHidden/>
              </w:rPr>
              <w:fldChar w:fldCharType="begin"/>
            </w:r>
            <w:r w:rsidR="00980864">
              <w:rPr>
                <w:noProof/>
                <w:webHidden/>
              </w:rPr>
              <w:instrText xml:space="preserve"> PAGEREF _Toc165416405 \h </w:instrText>
            </w:r>
            <w:r w:rsidR="00980864">
              <w:rPr>
                <w:noProof/>
                <w:webHidden/>
              </w:rPr>
            </w:r>
            <w:r w:rsidR="00980864">
              <w:rPr>
                <w:noProof/>
                <w:webHidden/>
              </w:rPr>
              <w:fldChar w:fldCharType="separate"/>
            </w:r>
            <w:r w:rsidR="00AA2D67">
              <w:rPr>
                <w:noProof/>
                <w:webHidden/>
              </w:rPr>
              <w:t>30</w:t>
            </w:r>
            <w:r w:rsidR="00980864">
              <w:rPr>
                <w:noProof/>
                <w:webHidden/>
              </w:rPr>
              <w:fldChar w:fldCharType="end"/>
            </w:r>
          </w:hyperlink>
        </w:p>
        <w:p w14:paraId="6AEEC11B" w14:textId="60B4ED01" w:rsidR="00980864" w:rsidRDefault="00450346">
          <w:pPr>
            <w:pStyle w:val="TOC3"/>
            <w:tabs>
              <w:tab w:val="right" w:leader="dot" w:pos="9350"/>
            </w:tabs>
            <w:rPr>
              <w:rFonts w:eastAsiaTheme="minorEastAsia"/>
              <w:noProof/>
            </w:rPr>
          </w:pPr>
          <w:hyperlink w:anchor="_Toc165416406" w:history="1">
            <w:r w:rsidR="00980864" w:rsidRPr="00292CCB">
              <w:rPr>
                <w:rStyle w:val="Hyperlink"/>
                <w:rFonts w:ascii="Times New Roman" w:eastAsia="Times New Roman" w:hAnsi="Times New Roman" w:cs="Times New Roman"/>
                <w:b/>
                <w:noProof/>
                <w:lang w:val="en"/>
              </w:rPr>
              <w:t>2.4.3 National Legal and Policy Frameworks</w:t>
            </w:r>
            <w:r w:rsidR="00980864">
              <w:rPr>
                <w:noProof/>
                <w:webHidden/>
              </w:rPr>
              <w:tab/>
            </w:r>
            <w:r w:rsidR="00980864">
              <w:rPr>
                <w:noProof/>
                <w:webHidden/>
              </w:rPr>
              <w:fldChar w:fldCharType="begin"/>
            </w:r>
            <w:r w:rsidR="00980864">
              <w:rPr>
                <w:noProof/>
                <w:webHidden/>
              </w:rPr>
              <w:instrText xml:space="preserve"> PAGEREF _Toc165416406 \h </w:instrText>
            </w:r>
            <w:r w:rsidR="00980864">
              <w:rPr>
                <w:noProof/>
                <w:webHidden/>
              </w:rPr>
            </w:r>
            <w:r w:rsidR="00980864">
              <w:rPr>
                <w:noProof/>
                <w:webHidden/>
              </w:rPr>
              <w:fldChar w:fldCharType="separate"/>
            </w:r>
            <w:r w:rsidR="00AA2D67">
              <w:rPr>
                <w:noProof/>
                <w:webHidden/>
              </w:rPr>
              <w:t>31</w:t>
            </w:r>
            <w:r w:rsidR="00980864">
              <w:rPr>
                <w:noProof/>
                <w:webHidden/>
              </w:rPr>
              <w:fldChar w:fldCharType="end"/>
            </w:r>
          </w:hyperlink>
        </w:p>
        <w:p w14:paraId="6473129B" w14:textId="33F98D5A" w:rsidR="00980864" w:rsidRDefault="00450346">
          <w:pPr>
            <w:pStyle w:val="TOC3"/>
            <w:tabs>
              <w:tab w:val="right" w:leader="dot" w:pos="9350"/>
            </w:tabs>
            <w:rPr>
              <w:rFonts w:eastAsiaTheme="minorEastAsia"/>
              <w:noProof/>
            </w:rPr>
          </w:pPr>
          <w:hyperlink w:anchor="_Toc165416407" w:history="1">
            <w:r w:rsidR="00980864" w:rsidRPr="00292CCB">
              <w:rPr>
                <w:rStyle w:val="Hyperlink"/>
                <w:rFonts w:ascii="Times New Roman" w:eastAsia="Times New Roman" w:hAnsi="Times New Roman" w:cs="Times New Roman"/>
                <w:b/>
                <w:noProof/>
                <w:lang w:val="en"/>
              </w:rPr>
              <w:t>2.4.4 Sub-National Legal Framework</w:t>
            </w:r>
            <w:r w:rsidR="00980864">
              <w:rPr>
                <w:noProof/>
                <w:webHidden/>
              </w:rPr>
              <w:tab/>
            </w:r>
            <w:r w:rsidR="00980864">
              <w:rPr>
                <w:noProof/>
                <w:webHidden/>
              </w:rPr>
              <w:fldChar w:fldCharType="begin"/>
            </w:r>
            <w:r w:rsidR="00980864">
              <w:rPr>
                <w:noProof/>
                <w:webHidden/>
              </w:rPr>
              <w:instrText xml:space="preserve"> PAGEREF _Toc165416407 \h </w:instrText>
            </w:r>
            <w:r w:rsidR="00980864">
              <w:rPr>
                <w:noProof/>
                <w:webHidden/>
              </w:rPr>
            </w:r>
            <w:r w:rsidR="00980864">
              <w:rPr>
                <w:noProof/>
                <w:webHidden/>
              </w:rPr>
              <w:fldChar w:fldCharType="separate"/>
            </w:r>
            <w:r w:rsidR="00AA2D67">
              <w:rPr>
                <w:noProof/>
                <w:webHidden/>
              </w:rPr>
              <w:t>36</w:t>
            </w:r>
            <w:r w:rsidR="00980864">
              <w:rPr>
                <w:noProof/>
                <w:webHidden/>
              </w:rPr>
              <w:fldChar w:fldCharType="end"/>
            </w:r>
          </w:hyperlink>
        </w:p>
        <w:p w14:paraId="2D9DBBF8" w14:textId="1AFB1265" w:rsidR="00980864" w:rsidRDefault="00450346">
          <w:pPr>
            <w:pStyle w:val="TOC1"/>
            <w:tabs>
              <w:tab w:val="right" w:leader="dot" w:pos="9350"/>
            </w:tabs>
            <w:rPr>
              <w:rFonts w:eastAsiaTheme="minorEastAsia"/>
              <w:noProof/>
            </w:rPr>
          </w:pPr>
          <w:hyperlink w:anchor="_Toc165416408" w:history="1">
            <w:r w:rsidR="00980864" w:rsidRPr="00292CCB">
              <w:rPr>
                <w:rStyle w:val="Hyperlink"/>
                <w:rFonts w:ascii="Times New Roman" w:eastAsia="Times New Roman" w:hAnsi="Times New Roman" w:cs="Times New Roman"/>
                <w:b/>
                <w:noProof/>
                <w:lang w:val="en"/>
              </w:rPr>
              <w:t>CHAPTER THREE</w:t>
            </w:r>
            <w:r w:rsidR="00980864">
              <w:rPr>
                <w:noProof/>
                <w:webHidden/>
              </w:rPr>
              <w:tab/>
            </w:r>
            <w:r w:rsidR="00980864">
              <w:rPr>
                <w:noProof/>
                <w:webHidden/>
              </w:rPr>
              <w:fldChar w:fldCharType="begin"/>
            </w:r>
            <w:r w:rsidR="00980864">
              <w:rPr>
                <w:noProof/>
                <w:webHidden/>
              </w:rPr>
              <w:instrText xml:space="preserve"> PAGEREF _Toc165416408 \h </w:instrText>
            </w:r>
            <w:r w:rsidR="00980864">
              <w:rPr>
                <w:noProof/>
                <w:webHidden/>
              </w:rPr>
            </w:r>
            <w:r w:rsidR="00980864">
              <w:rPr>
                <w:noProof/>
                <w:webHidden/>
              </w:rPr>
              <w:fldChar w:fldCharType="separate"/>
            </w:r>
            <w:r w:rsidR="00AA2D67">
              <w:rPr>
                <w:noProof/>
                <w:webHidden/>
              </w:rPr>
              <w:t>39</w:t>
            </w:r>
            <w:r w:rsidR="00980864">
              <w:rPr>
                <w:noProof/>
                <w:webHidden/>
              </w:rPr>
              <w:fldChar w:fldCharType="end"/>
            </w:r>
          </w:hyperlink>
        </w:p>
        <w:p w14:paraId="1740F602" w14:textId="0EF7A7F4" w:rsidR="00980864" w:rsidRDefault="00450346">
          <w:pPr>
            <w:pStyle w:val="TOC1"/>
            <w:tabs>
              <w:tab w:val="right" w:leader="dot" w:pos="9350"/>
            </w:tabs>
            <w:rPr>
              <w:rFonts w:eastAsiaTheme="minorEastAsia"/>
              <w:noProof/>
            </w:rPr>
          </w:pPr>
          <w:hyperlink w:anchor="_Toc165416409" w:history="1">
            <w:r w:rsidR="00980864" w:rsidRPr="00292CCB">
              <w:rPr>
                <w:rStyle w:val="Hyperlink"/>
                <w:rFonts w:ascii="Times New Roman" w:eastAsia="Times New Roman" w:hAnsi="Times New Roman" w:cs="Times New Roman"/>
                <w:b/>
                <w:noProof/>
                <w:lang w:val="en"/>
              </w:rPr>
              <w:t>KEY FINDINGS</w:t>
            </w:r>
            <w:r w:rsidR="00980864">
              <w:rPr>
                <w:noProof/>
                <w:webHidden/>
              </w:rPr>
              <w:tab/>
            </w:r>
            <w:r w:rsidR="00980864">
              <w:rPr>
                <w:noProof/>
                <w:webHidden/>
              </w:rPr>
              <w:fldChar w:fldCharType="begin"/>
            </w:r>
            <w:r w:rsidR="00980864">
              <w:rPr>
                <w:noProof/>
                <w:webHidden/>
              </w:rPr>
              <w:instrText xml:space="preserve"> PAGEREF _Toc165416409 \h </w:instrText>
            </w:r>
            <w:r w:rsidR="00980864">
              <w:rPr>
                <w:noProof/>
                <w:webHidden/>
              </w:rPr>
            </w:r>
            <w:r w:rsidR="00980864">
              <w:rPr>
                <w:noProof/>
                <w:webHidden/>
              </w:rPr>
              <w:fldChar w:fldCharType="separate"/>
            </w:r>
            <w:r w:rsidR="00AA2D67">
              <w:rPr>
                <w:noProof/>
                <w:webHidden/>
              </w:rPr>
              <w:t>39</w:t>
            </w:r>
            <w:r w:rsidR="00980864">
              <w:rPr>
                <w:noProof/>
                <w:webHidden/>
              </w:rPr>
              <w:fldChar w:fldCharType="end"/>
            </w:r>
          </w:hyperlink>
        </w:p>
        <w:p w14:paraId="322A6732" w14:textId="7AF76D23" w:rsidR="00980864" w:rsidRDefault="00450346">
          <w:pPr>
            <w:pStyle w:val="TOC2"/>
            <w:tabs>
              <w:tab w:val="right" w:leader="dot" w:pos="9350"/>
            </w:tabs>
            <w:rPr>
              <w:rFonts w:eastAsiaTheme="minorEastAsia"/>
              <w:noProof/>
            </w:rPr>
          </w:pPr>
          <w:hyperlink w:anchor="_Toc165416410" w:history="1">
            <w:r w:rsidR="00980864" w:rsidRPr="00292CCB">
              <w:rPr>
                <w:rStyle w:val="Hyperlink"/>
                <w:rFonts w:ascii="Times New Roman" w:eastAsia="Times New Roman" w:hAnsi="Times New Roman" w:cs="Times New Roman"/>
                <w:b/>
                <w:noProof/>
                <w:lang w:val="en"/>
              </w:rPr>
              <w:t>3.1 Analysis of Desktop Reviews</w:t>
            </w:r>
            <w:r w:rsidR="00980864">
              <w:rPr>
                <w:noProof/>
                <w:webHidden/>
              </w:rPr>
              <w:tab/>
            </w:r>
            <w:r w:rsidR="00980864">
              <w:rPr>
                <w:noProof/>
                <w:webHidden/>
              </w:rPr>
              <w:fldChar w:fldCharType="begin"/>
            </w:r>
            <w:r w:rsidR="00980864">
              <w:rPr>
                <w:noProof/>
                <w:webHidden/>
              </w:rPr>
              <w:instrText xml:space="preserve"> PAGEREF _Toc165416410 \h </w:instrText>
            </w:r>
            <w:r w:rsidR="00980864">
              <w:rPr>
                <w:noProof/>
                <w:webHidden/>
              </w:rPr>
            </w:r>
            <w:r w:rsidR="00980864">
              <w:rPr>
                <w:noProof/>
                <w:webHidden/>
              </w:rPr>
              <w:fldChar w:fldCharType="separate"/>
            </w:r>
            <w:r w:rsidR="00AA2D67">
              <w:rPr>
                <w:noProof/>
                <w:webHidden/>
              </w:rPr>
              <w:t>39</w:t>
            </w:r>
            <w:r w:rsidR="00980864">
              <w:rPr>
                <w:noProof/>
                <w:webHidden/>
              </w:rPr>
              <w:fldChar w:fldCharType="end"/>
            </w:r>
          </w:hyperlink>
        </w:p>
        <w:p w14:paraId="1FC5B30C" w14:textId="30662842" w:rsidR="00980864" w:rsidRDefault="00450346">
          <w:pPr>
            <w:pStyle w:val="TOC2"/>
            <w:tabs>
              <w:tab w:val="right" w:leader="dot" w:pos="9350"/>
            </w:tabs>
            <w:rPr>
              <w:rFonts w:eastAsiaTheme="minorEastAsia"/>
              <w:noProof/>
            </w:rPr>
          </w:pPr>
          <w:hyperlink w:anchor="_Toc165416411" w:history="1">
            <w:r w:rsidR="00980864" w:rsidRPr="00292CCB">
              <w:rPr>
                <w:rStyle w:val="Hyperlink"/>
                <w:rFonts w:ascii="Times New Roman" w:eastAsia="Times New Roman" w:hAnsi="Times New Roman" w:cs="Times New Roman"/>
                <w:b/>
                <w:noProof/>
                <w:lang w:val="en"/>
              </w:rPr>
              <w:t>3.2 Analysis of field based responses</w:t>
            </w:r>
            <w:r w:rsidR="00980864">
              <w:rPr>
                <w:noProof/>
                <w:webHidden/>
              </w:rPr>
              <w:tab/>
            </w:r>
            <w:r w:rsidR="00980864">
              <w:rPr>
                <w:noProof/>
                <w:webHidden/>
              </w:rPr>
              <w:fldChar w:fldCharType="begin"/>
            </w:r>
            <w:r w:rsidR="00980864">
              <w:rPr>
                <w:noProof/>
                <w:webHidden/>
              </w:rPr>
              <w:instrText xml:space="preserve"> PAGEREF _Toc165416411 \h </w:instrText>
            </w:r>
            <w:r w:rsidR="00980864">
              <w:rPr>
                <w:noProof/>
                <w:webHidden/>
              </w:rPr>
            </w:r>
            <w:r w:rsidR="00980864">
              <w:rPr>
                <w:noProof/>
                <w:webHidden/>
              </w:rPr>
              <w:fldChar w:fldCharType="separate"/>
            </w:r>
            <w:r w:rsidR="00AA2D67">
              <w:rPr>
                <w:noProof/>
                <w:webHidden/>
              </w:rPr>
              <w:t>45</w:t>
            </w:r>
            <w:r w:rsidR="00980864">
              <w:rPr>
                <w:noProof/>
                <w:webHidden/>
              </w:rPr>
              <w:fldChar w:fldCharType="end"/>
            </w:r>
          </w:hyperlink>
        </w:p>
        <w:p w14:paraId="7E728A94" w14:textId="13F87A19" w:rsidR="00980864" w:rsidRDefault="00450346">
          <w:pPr>
            <w:pStyle w:val="TOC3"/>
            <w:tabs>
              <w:tab w:val="right" w:leader="dot" w:pos="9350"/>
            </w:tabs>
            <w:rPr>
              <w:rFonts w:eastAsiaTheme="minorEastAsia"/>
              <w:noProof/>
            </w:rPr>
          </w:pPr>
          <w:hyperlink w:anchor="_Toc165416412" w:history="1">
            <w:r w:rsidR="00980864" w:rsidRPr="00292CCB">
              <w:rPr>
                <w:rStyle w:val="Hyperlink"/>
                <w:rFonts w:ascii="Times New Roman" w:eastAsia="Times New Roman" w:hAnsi="Times New Roman" w:cs="Times New Roman"/>
                <w:b/>
                <w:noProof/>
                <w:lang w:val="en"/>
              </w:rPr>
              <w:t>3.2.1 Kwale: Director of Urban and Physical Planning – Diani Municipality</w:t>
            </w:r>
            <w:r w:rsidR="00980864">
              <w:rPr>
                <w:noProof/>
                <w:webHidden/>
              </w:rPr>
              <w:tab/>
            </w:r>
            <w:r w:rsidR="00980864">
              <w:rPr>
                <w:noProof/>
                <w:webHidden/>
              </w:rPr>
              <w:fldChar w:fldCharType="begin"/>
            </w:r>
            <w:r w:rsidR="00980864">
              <w:rPr>
                <w:noProof/>
                <w:webHidden/>
              </w:rPr>
              <w:instrText xml:space="preserve"> PAGEREF _Toc165416412 \h </w:instrText>
            </w:r>
            <w:r w:rsidR="00980864">
              <w:rPr>
                <w:noProof/>
                <w:webHidden/>
              </w:rPr>
            </w:r>
            <w:r w:rsidR="00980864">
              <w:rPr>
                <w:noProof/>
                <w:webHidden/>
              </w:rPr>
              <w:fldChar w:fldCharType="separate"/>
            </w:r>
            <w:r w:rsidR="00AA2D67">
              <w:rPr>
                <w:noProof/>
                <w:webHidden/>
              </w:rPr>
              <w:t>46</w:t>
            </w:r>
            <w:r w:rsidR="00980864">
              <w:rPr>
                <w:noProof/>
                <w:webHidden/>
              </w:rPr>
              <w:fldChar w:fldCharType="end"/>
            </w:r>
          </w:hyperlink>
        </w:p>
        <w:p w14:paraId="0B3B4AF4" w14:textId="06FAD615" w:rsidR="00980864" w:rsidRDefault="00450346">
          <w:pPr>
            <w:pStyle w:val="TOC3"/>
            <w:tabs>
              <w:tab w:val="right" w:leader="dot" w:pos="9350"/>
            </w:tabs>
            <w:rPr>
              <w:rFonts w:eastAsiaTheme="minorEastAsia"/>
              <w:noProof/>
            </w:rPr>
          </w:pPr>
          <w:hyperlink w:anchor="_Toc165416413" w:history="1">
            <w:r w:rsidR="00980864" w:rsidRPr="00292CCB">
              <w:rPr>
                <w:rStyle w:val="Hyperlink"/>
                <w:rFonts w:ascii="Times New Roman" w:eastAsia="Times New Roman" w:hAnsi="Times New Roman" w:cs="Times New Roman"/>
                <w:b/>
                <w:noProof/>
                <w:lang w:val="en"/>
              </w:rPr>
              <w:t>3.2.2 National Construction Authority – Deputy Regional Co-ordinator</w:t>
            </w:r>
            <w:r w:rsidR="00980864">
              <w:rPr>
                <w:noProof/>
                <w:webHidden/>
              </w:rPr>
              <w:tab/>
            </w:r>
            <w:r w:rsidR="00980864">
              <w:rPr>
                <w:noProof/>
                <w:webHidden/>
              </w:rPr>
              <w:fldChar w:fldCharType="begin"/>
            </w:r>
            <w:r w:rsidR="00980864">
              <w:rPr>
                <w:noProof/>
                <w:webHidden/>
              </w:rPr>
              <w:instrText xml:space="preserve"> PAGEREF _Toc165416413 \h </w:instrText>
            </w:r>
            <w:r w:rsidR="00980864">
              <w:rPr>
                <w:noProof/>
                <w:webHidden/>
              </w:rPr>
            </w:r>
            <w:r w:rsidR="00980864">
              <w:rPr>
                <w:noProof/>
                <w:webHidden/>
              </w:rPr>
              <w:fldChar w:fldCharType="separate"/>
            </w:r>
            <w:r w:rsidR="00AA2D67">
              <w:rPr>
                <w:noProof/>
                <w:webHidden/>
              </w:rPr>
              <w:t>47</w:t>
            </w:r>
            <w:r w:rsidR="00980864">
              <w:rPr>
                <w:noProof/>
                <w:webHidden/>
              </w:rPr>
              <w:fldChar w:fldCharType="end"/>
            </w:r>
          </w:hyperlink>
        </w:p>
        <w:p w14:paraId="7CB7176D" w14:textId="1F23D68B" w:rsidR="00980864" w:rsidRDefault="00450346">
          <w:pPr>
            <w:pStyle w:val="TOC2"/>
            <w:tabs>
              <w:tab w:val="right" w:leader="dot" w:pos="9350"/>
            </w:tabs>
            <w:rPr>
              <w:rFonts w:eastAsiaTheme="minorEastAsia"/>
              <w:noProof/>
            </w:rPr>
          </w:pPr>
          <w:hyperlink w:anchor="_Toc165416414" w:history="1">
            <w:r w:rsidR="00980864" w:rsidRPr="00292CCB">
              <w:rPr>
                <w:rStyle w:val="Hyperlink"/>
                <w:rFonts w:ascii="Times New Roman" w:eastAsia="Times New Roman" w:hAnsi="Times New Roman" w:cs="Times New Roman"/>
                <w:b/>
                <w:noProof/>
                <w:lang w:val="en"/>
              </w:rPr>
              <w:t>3. 3 Key findings and observations</w:t>
            </w:r>
            <w:r w:rsidR="00980864">
              <w:rPr>
                <w:noProof/>
                <w:webHidden/>
              </w:rPr>
              <w:tab/>
            </w:r>
            <w:r w:rsidR="00980864">
              <w:rPr>
                <w:noProof/>
                <w:webHidden/>
              </w:rPr>
              <w:fldChar w:fldCharType="begin"/>
            </w:r>
            <w:r w:rsidR="00980864">
              <w:rPr>
                <w:noProof/>
                <w:webHidden/>
              </w:rPr>
              <w:instrText xml:space="preserve"> PAGEREF _Toc165416414 \h </w:instrText>
            </w:r>
            <w:r w:rsidR="00980864">
              <w:rPr>
                <w:noProof/>
                <w:webHidden/>
              </w:rPr>
            </w:r>
            <w:r w:rsidR="00980864">
              <w:rPr>
                <w:noProof/>
                <w:webHidden/>
              </w:rPr>
              <w:fldChar w:fldCharType="separate"/>
            </w:r>
            <w:r w:rsidR="00AA2D67">
              <w:rPr>
                <w:noProof/>
                <w:webHidden/>
              </w:rPr>
              <w:t>48</w:t>
            </w:r>
            <w:r w:rsidR="00980864">
              <w:rPr>
                <w:noProof/>
                <w:webHidden/>
              </w:rPr>
              <w:fldChar w:fldCharType="end"/>
            </w:r>
          </w:hyperlink>
        </w:p>
        <w:p w14:paraId="170AB7EC" w14:textId="04B5FA2C" w:rsidR="00980864" w:rsidRDefault="00450346">
          <w:pPr>
            <w:pStyle w:val="TOC1"/>
            <w:tabs>
              <w:tab w:val="right" w:leader="dot" w:pos="9350"/>
            </w:tabs>
            <w:rPr>
              <w:rFonts w:eastAsiaTheme="minorEastAsia"/>
              <w:noProof/>
            </w:rPr>
          </w:pPr>
          <w:hyperlink w:anchor="_Toc165416415" w:history="1">
            <w:r w:rsidR="00980864" w:rsidRPr="00292CCB">
              <w:rPr>
                <w:rStyle w:val="Hyperlink"/>
                <w:rFonts w:ascii="Times New Roman" w:eastAsia="Times New Roman" w:hAnsi="Times New Roman" w:cs="Times New Roman"/>
                <w:b/>
                <w:noProof/>
                <w:lang w:val="en"/>
              </w:rPr>
              <w:t>CHAPTER 4</w:t>
            </w:r>
            <w:r w:rsidR="00980864">
              <w:rPr>
                <w:noProof/>
                <w:webHidden/>
              </w:rPr>
              <w:tab/>
            </w:r>
            <w:r w:rsidR="00980864">
              <w:rPr>
                <w:noProof/>
                <w:webHidden/>
              </w:rPr>
              <w:fldChar w:fldCharType="begin"/>
            </w:r>
            <w:r w:rsidR="00980864">
              <w:rPr>
                <w:noProof/>
                <w:webHidden/>
              </w:rPr>
              <w:instrText xml:space="preserve"> PAGEREF _Toc165416415 \h </w:instrText>
            </w:r>
            <w:r w:rsidR="00980864">
              <w:rPr>
                <w:noProof/>
                <w:webHidden/>
              </w:rPr>
            </w:r>
            <w:r w:rsidR="00980864">
              <w:rPr>
                <w:noProof/>
                <w:webHidden/>
              </w:rPr>
              <w:fldChar w:fldCharType="separate"/>
            </w:r>
            <w:r w:rsidR="00AA2D67">
              <w:rPr>
                <w:noProof/>
                <w:webHidden/>
              </w:rPr>
              <w:t>50</w:t>
            </w:r>
            <w:r w:rsidR="00980864">
              <w:rPr>
                <w:noProof/>
                <w:webHidden/>
              </w:rPr>
              <w:fldChar w:fldCharType="end"/>
            </w:r>
          </w:hyperlink>
        </w:p>
        <w:p w14:paraId="113E8E03" w14:textId="622E9898" w:rsidR="00980864" w:rsidRDefault="00450346">
          <w:pPr>
            <w:pStyle w:val="TOC1"/>
            <w:tabs>
              <w:tab w:val="right" w:leader="dot" w:pos="9350"/>
            </w:tabs>
            <w:rPr>
              <w:rFonts w:eastAsiaTheme="minorEastAsia"/>
              <w:noProof/>
            </w:rPr>
          </w:pPr>
          <w:hyperlink w:anchor="_Toc165416416" w:history="1">
            <w:r w:rsidR="00980864" w:rsidRPr="00292CCB">
              <w:rPr>
                <w:rStyle w:val="Hyperlink"/>
                <w:rFonts w:ascii="Times New Roman" w:eastAsia="Times New Roman" w:hAnsi="Times New Roman" w:cs="Times New Roman"/>
                <w:b/>
                <w:noProof/>
                <w:lang w:val="en"/>
              </w:rPr>
              <w:t>BEST PRACTICES AND LESSONS FROM OTHER JURISDICTIONS</w:t>
            </w:r>
            <w:r w:rsidR="00980864">
              <w:rPr>
                <w:noProof/>
                <w:webHidden/>
              </w:rPr>
              <w:tab/>
            </w:r>
            <w:r w:rsidR="00980864">
              <w:rPr>
                <w:noProof/>
                <w:webHidden/>
              </w:rPr>
              <w:fldChar w:fldCharType="begin"/>
            </w:r>
            <w:r w:rsidR="00980864">
              <w:rPr>
                <w:noProof/>
                <w:webHidden/>
              </w:rPr>
              <w:instrText xml:space="preserve"> PAGEREF _Toc165416416 \h </w:instrText>
            </w:r>
            <w:r w:rsidR="00980864">
              <w:rPr>
                <w:noProof/>
                <w:webHidden/>
              </w:rPr>
            </w:r>
            <w:r w:rsidR="00980864">
              <w:rPr>
                <w:noProof/>
                <w:webHidden/>
              </w:rPr>
              <w:fldChar w:fldCharType="separate"/>
            </w:r>
            <w:r w:rsidR="00AA2D67">
              <w:rPr>
                <w:noProof/>
                <w:webHidden/>
              </w:rPr>
              <w:t>50</w:t>
            </w:r>
            <w:r w:rsidR="00980864">
              <w:rPr>
                <w:noProof/>
                <w:webHidden/>
              </w:rPr>
              <w:fldChar w:fldCharType="end"/>
            </w:r>
          </w:hyperlink>
        </w:p>
        <w:p w14:paraId="27DAC230" w14:textId="2AF80978" w:rsidR="00980864" w:rsidRDefault="00450346">
          <w:pPr>
            <w:pStyle w:val="TOC2"/>
            <w:tabs>
              <w:tab w:val="right" w:leader="dot" w:pos="9350"/>
            </w:tabs>
            <w:rPr>
              <w:rFonts w:eastAsiaTheme="minorEastAsia"/>
              <w:noProof/>
            </w:rPr>
          </w:pPr>
          <w:hyperlink w:anchor="_Toc165416417" w:history="1">
            <w:r w:rsidR="00980864" w:rsidRPr="00292CCB">
              <w:rPr>
                <w:rStyle w:val="Hyperlink"/>
                <w:rFonts w:ascii="Times New Roman" w:eastAsia="Times New Roman" w:hAnsi="Times New Roman" w:cs="Times New Roman"/>
                <w:b/>
                <w:noProof/>
                <w:lang w:val="en"/>
              </w:rPr>
              <w:t>4.1 Integrating environmental and social considerations in the construction and infrastructure projects.</w:t>
            </w:r>
            <w:r w:rsidR="00980864">
              <w:rPr>
                <w:noProof/>
                <w:webHidden/>
              </w:rPr>
              <w:tab/>
            </w:r>
            <w:r w:rsidR="00980864">
              <w:rPr>
                <w:noProof/>
                <w:webHidden/>
              </w:rPr>
              <w:fldChar w:fldCharType="begin"/>
            </w:r>
            <w:r w:rsidR="00980864">
              <w:rPr>
                <w:noProof/>
                <w:webHidden/>
              </w:rPr>
              <w:instrText xml:space="preserve"> PAGEREF _Toc165416417 \h </w:instrText>
            </w:r>
            <w:r w:rsidR="00980864">
              <w:rPr>
                <w:noProof/>
                <w:webHidden/>
              </w:rPr>
            </w:r>
            <w:r w:rsidR="00980864">
              <w:rPr>
                <w:noProof/>
                <w:webHidden/>
              </w:rPr>
              <w:fldChar w:fldCharType="separate"/>
            </w:r>
            <w:r w:rsidR="00AA2D67">
              <w:rPr>
                <w:noProof/>
                <w:webHidden/>
              </w:rPr>
              <w:t>50</w:t>
            </w:r>
            <w:r w:rsidR="00980864">
              <w:rPr>
                <w:noProof/>
                <w:webHidden/>
              </w:rPr>
              <w:fldChar w:fldCharType="end"/>
            </w:r>
          </w:hyperlink>
        </w:p>
        <w:p w14:paraId="0E586EA7" w14:textId="19111FFE" w:rsidR="00980864" w:rsidRDefault="00450346">
          <w:pPr>
            <w:pStyle w:val="TOC2"/>
            <w:tabs>
              <w:tab w:val="right" w:leader="dot" w:pos="9350"/>
            </w:tabs>
            <w:rPr>
              <w:rFonts w:eastAsiaTheme="minorEastAsia"/>
              <w:noProof/>
            </w:rPr>
          </w:pPr>
          <w:hyperlink w:anchor="_Toc165416418" w:history="1">
            <w:r w:rsidR="00980864" w:rsidRPr="00292CCB">
              <w:rPr>
                <w:rStyle w:val="Hyperlink"/>
                <w:rFonts w:ascii="Times New Roman" w:eastAsia="Times New Roman" w:hAnsi="Times New Roman" w:cs="Times New Roman"/>
                <w:b/>
                <w:noProof/>
                <w:lang w:val="en"/>
              </w:rPr>
              <w:t>4.2 Sustainable Procurement in the Construction Industry</w:t>
            </w:r>
            <w:r w:rsidR="00980864">
              <w:rPr>
                <w:noProof/>
                <w:webHidden/>
              </w:rPr>
              <w:tab/>
            </w:r>
            <w:r w:rsidR="00980864">
              <w:rPr>
                <w:noProof/>
                <w:webHidden/>
              </w:rPr>
              <w:fldChar w:fldCharType="begin"/>
            </w:r>
            <w:r w:rsidR="00980864">
              <w:rPr>
                <w:noProof/>
                <w:webHidden/>
              </w:rPr>
              <w:instrText xml:space="preserve"> PAGEREF _Toc165416418 \h </w:instrText>
            </w:r>
            <w:r w:rsidR="00980864">
              <w:rPr>
                <w:noProof/>
                <w:webHidden/>
              </w:rPr>
            </w:r>
            <w:r w:rsidR="00980864">
              <w:rPr>
                <w:noProof/>
                <w:webHidden/>
              </w:rPr>
              <w:fldChar w:fldCharType="separate"/>
            </w:r>
            <w:r w:rsidR="00AA2D67">
              <w:rPr>
                <w:noProof/>
                <w:webHidden/>
              </w:rPr>
              <w:t>51</w:t>
            </w:r>
            <w:r w:rsidR="00980864">
              <w:rPr>
                <w:noProof/>
                <w:webHidden/>
              </w:rPr>
              <w:fldChar w:fldCharType="end"/>
            </w:r>
          </w:hyperlink>
        </w:p>
        <w:p w14:paraId="7199AD85" w14:textId="7C367F02" w:rsidR="00980864" w:rsidRDefault="00450346">
          <w:pPr>
            <w:pStyle w:val="TOC2"/>
            <w:tabs>
              <w:tab w:val="right" w:leader="dot" w:pos="9350"/>
            </w:tabs>
            <w:rPr>
              <w:rFonts w:eastAsiaTheme="minorEastAsia"/>
              <w:noProof/>
            </w:rPr>
          </w:pPr>
          <w:hyperlink w:anchor="_Toc165416419" w:history="1">
            <w:r w:rsidR="00980864" w:rsidRPr="00292CCB">
              <w:rPr>
                <w:rStyle w:val="Hyperlink"/>
                <w:rFonts w:ascii="Times New Roman" w:eastAsia="Times New Roman" w:hAnsi="Times New Roman" w:cs="Times New Roman"/>
                <w:b/>
                <w:noProof/>
                <w:lang w:val="en"/>
              </w:rPr>
              <w:t>4.3 The ASEAN Countries Sustainable Urbanization Strategy</w:t>
            </w:r>
            <w:r w:rsidR="00980864">
              <w:rPr>
                <w:noProof/>
                <w:webHidden/>
              </w:rPr>
              <w:tab/>
            </w:r>
            <w:r w:rsidR="00980864">
              <w:rPr>
                <w:noProof/>
                <w:webHidden/>
              </w:rPr>
              <w:fldChar w:fldCharType="begin"/>
            </w:r>
            <w:r w:rsidR="00980864">
              <w:rPr>
                <w:noProof/>
                <w:webHidden/>
              </w:rPr>
              <w:instrText xml:space="preserve"> PAGEREF _Toc165416419 \h </w:instrText>
            </w:r>
            <w:r w:rsidR="00980864">
              <w:rPr>
                <w:noProof/>
                <w:webHidden/>
              </w:rPr>
            </w:r>
            <w:r w:rsidR="00980864">
              <w:rPr>
                <w:noProof/>
                <w:webHidden/>
              </w:rPr>
              <w:fldChar w:fldCharType="separate"/>
            </w:r>
            <w:r w:rsidR="00AA2D67">
              <w:rPr>
                <w:noProof/>
                <w:webHidden/>
              </w:rPr>
              <w:t>51</w:t>
            </w:r>
            <w:r w:rsidR="00980864">
              <w:rPr>
                <w:noProof/>
                <w:webHidden/>
              </w:rPr>
              <w:fldChar w:fldCharType="end"/>
            </w:r>
          </w:hyperlink>
        </w:p>
        <w:p w14:paraId="2FA2B1A4" w14:textId="6C5569B8" w:rsidR="00980864" w:rsidRDefault="00450346">
          <w:pPr>
            <w:pStyle w:val="TOC2"/>
            <w:tabs>
              <w:tab w:val="right" w:leader="dot" w:pos="9350"/>
            </w:tabs>
            <w:rPr>
              <w:rFonts w:eastAsiaTheme="minorEastAsia"/>
              <w:noProof/>
            </w:rPr>
          </w:pPr>
          <w:hyperlink w:anchor="_Toc165416420" w:history="1">
            <w:r w:rsidR="00980864" w:rsidRPr="00292CCB">
              <w:rPr>
                <w:rStyle w:val="Hyperlink"/>
                <w:rFonts w:ascii="Times New Roman" w:eastAsia="Times New Roman" w:hAnsi="Times New Roman" w:cs="Times New Roman"/>
                <w:b/>
                <w:noProof/>
                <w:lang w:val="en"/>
              </w:rPr>
              <w:t>4.4 Inter-American Development Bank: the four dimensions of infrastructure sustainability</w:t>
            </w:r>
            <w:r w:rsidR="00980864">
              <w:rPr>
                <w:noProof/>
                <w:webHidden/>
              </w:rPr>
              <w:tab/>
            </w:r>
            <w:r w:rsidR="00980864">
              <w:rPr>
                <w:noProof/>
                <w:webHidden/>
              </w:rPr>
              <w:fldChar w:fldCharType="begin"/>
            </w:r>
            <w:r w:rsidR="00980864">
              <w:rPr>
                <w:noProof/>
                <w:webHidden/>
              </w:rPr>
              <w:instrText xml:space="preserve"> PAGEREF _Toc165416420 \h </w:instrText>
            </w:r>
            <w:r w:rsidR="00980864">
              <w:rPr>
                <w:noProof/>
                <w:webHidden/>
              </w:rPr>
            </w:r>
            <w:r w:rsidR="00980864">
              <w:rPr>
                <w:noProof/>
                <w:webHidden/>
              </w:rPr>
              <w:fldChar w:fldCharType="separate"/>
            </w:r>
            <w:r w:rsidR="00AA2D67">
              <w:rPr>
                <w:noProof/>
                <w:webHidden/>
              </w:rPr>
              <w:t>52</w:t>
            </w:r>
            <w:r w:rsidR="00980864">
              <w:rPr>
                <w:noProof/>
                <w:webHidden/>
              </w:rPr>
              <w:fldChar w:fldCharType="end"/>
            </w:r>
          </w:hyperlink>
        </w:p>
        <w:p w14:paraId="0F85B0D4" w14:textId="71A8A7E5" w:rsidR="00980864" w:rsidRDefault="00450346">
          <w:pPr>
            <w:pStyle w:val="TOC2"/>
            <w:tabs>
              <w:tab w:val="right" w:leader="dot" w:pos="9350"/>
            </w:tabs>
            <w:rPr>
              <w:rFonts w:eastAsiaTheme="minorEastAsia"/>
              <w:noProof/>
            </w:rPr>
          </w:pPr>
          <w:hyperlink w:anchor="_Toc165416421" w:history="1">
            <w:r w:rsidR="00980864" w:rsidRPr="00292CCB">
              <w:rPr>
                <w:rStyle w:val="Hyperlink"/>
                <w:rFonts w:ascii="Times New Roman" w:eastAsia="Times New Roman" w:hAnsi="Times New Roman" w:cs="Times New Roman"/>
                <w:b/>
                <w:noProof/>
                <w:lang w:val="en"/>
              </w:rPr>
              <w:t>4.5 UN-DESA Integrated Strategy for Sustainable Cities 2013</w:t>
            </w:r>
            <w:r w:rsidR="00980864">
              <w:rPr>
                <w:noProof/>
                <w:webHidden/>
              </w:rPr>
              <w:tab/>
            </w:r>
            <w:r w:rsidR="00980864">
              <w:rPr>
                <w:noProof/>
                <w:webHidden/>
              </w:rPr>
              <w:fldChar w:fldCharType="begin"/>
            </w:r>
            <w:r w:rsidR="00980864">
              <w:rPr>
                <w:noProof/>
                <w:webHidden/>
              </w:rPr>
              <w:instrText xml:space="preserve"> PAGEREF _Toc165416421 \h </w:instrText>
            </w:r>
            <w:r w:rsidR="00980864">
              <w:rPr>
                <w:noProof/>
                <w:webHidden/>
              </w:rPr>
            </w:r>
            <w:r w:rsidR="00980864">
              <w:rPr>
                <w:noProof/>
                <w:webHidden/>
              </w:rPr>
              <w:fldChar w:fldCharType="separate"/>
            </w:r>
            <w:r w:rsidR="00AA2D67">
              <w:rPr>
                <w:noProof/>
                <w:webHidden/>
              </w:rPr>
              <w:t>52</w:t>
            </w:r>
            <w:r w:rsidR="00980864">
              <w:rPr>
                <w:noProof/>
                <w:webHidden/>
              </w:rPr>
              <w:fldChar w:fldCharType="end"/>
            </w:r>
          </w:hyperlink>
        </w:p>
        <w:p w14:paraId="16DD7D19" w14:textId="5B6D1BFC" w:rsidR="00980864" w:rsidRDefault="00450346">
          <w:pPr>
            <w:pStyle w:val="TOC2"/>
            <w:tabs>
              <w:tab w:val="right" w:leader="dot" w:pos="9350"/>
            </w:tabs>
            <w:rPr>
              <w:rFonts w:eastAsiaTheme="minorEastAsia"/>
              <w:noProof/>
            </w:rPr>
          </w:pPr>
          <w:hyperlink w:anchor="_Toc165416422" w:history="1">
            <w:r w:rsidR="00980864" w:rsidRPr="00292CCB">
              <w:rPr>
                <w:rStyle w:val="Hyperlink"/>
                <w:rFonts w:ascii="Times New Roman" w:eastAsia="Times New Roman" w:hAnsi="Times New Roman" w:cs="Times New Roman"/>
                <w:b/>
                <w:noProof/>
                <w:lang w:val="en"/>
              </w:rPr>
              <w:t>4.6 The Green City Index</w:t>
            </w:r>
            <w:r w:rsidR="00980864">
              <w:rPr>
                <w:noProof/>
                <w:webHidden/>
              </w:rPr>
              <w:tab/>
            </w:r>
            <w:r w:rsidR="00980864">
              <w:rPr>
                <w:noProof/>
                <w:webHidden/>
              </w:rPr>
              <w:fldChar w:fldCharType="begin"/>
            </w:r>
            <w:r w:rsidR="00980864">
              <w:rPr>
                <w:noProof/>
                <w:webHidden/>
              </w:rPr>
              <w:instrText xml:space="preserve"> PAGEREF _Toc165416422 \h </w:instrText>
            </w:r>
            <w:r w:rsidR="00980864">
              <w:rPr>
                <w:noProof/>
                <w:webHidden/>
              </w:rPr>
            </w:r>
            <w:r w:rsidR="00980864">
              <w:rPr>
                <w:noProof/>
                <w:webHidden/>
              </w:rPr>
              <w:fldChar w:fldCharType="separate"/>
            </w:r>
            <w:r w:rsidR="00AA2D67">
              <w:rPr>
                <w:noProof/>
                <w:webHidden/>
              </w:rPr>
              <w:t>53</w:t>
            </w:r>
            <w:r w:rsidR="00980864">
              <w:rPr>
                <w:noProof/>
                <w:webHidden/>
              </w:rPr>
              <w:fldChar w:fldCharType="end"/>
            </w:r>
          </w:hyperlink>
        </w:p>
        <w:p w14:paraId="4A14F7E1" w14:textId="7DCFBC51" w:rsidR="00980864" w:rsidRDefault="00450346">
          <w:pPr>
            <w:pStyle w:val="TOC1"/>
            <w:tabs>
              <w:tab w:val="right" w:leader="dot" w:pos="9350"/>
            </w:tabs>
            <w:rPr>
              <w:rFonts w:eastAsiaTheme="minorEastAsia"/>
              <w:noProof/>
            </w:rPr>
          </w:pPr>
          <w:hyperlink w:anchor="_Toc165416423" w:history="1">
            <w:r w:rsidR="00980864" w:rsidRPr="00292CCB">
              <w:rPr>
                <w:rStyle w:val="Hyperlink"/>
                <w:rFonts w:ascii="Times New Roman" w:eastAsia="Times New Roman" w:hAnsi="Times New Roman" w:cs="Times New Roman"/>
                <w:b/>
                <w:noProof/>
                <w:lang w:val="en"/>
              </w:rPr>
              <w:t>CHAPTER 5:</w:t>
            </w:r>
            <w:r w:rsidR="00980864">
              <w:rPr>
                <w:noProof/>
                <w:webHidden/>
              </w:rPr>
              <w:tab/>
            </w:r>
            <w:r w:rsidR="00980864">
              <w:rPr>
                <w:noProof/>
                <w:webHidden/>
              </w:rPr>
              <w:fldChar w:fldCharType="begin"/>
            </w:r>
            <w:r w:rsidR="00980864">
              <w:rPr>
                <w:noProof/>
                <w:webHidden/>
              </w:rPr>
              <w:instrText xml:space="preserve"> PAGEREF _Toc165416423 \h </w:instrText>
            </w:r>
            <w:r w:rsidR="00980864">
              <w:rPr>
                <w:noProof/>
                <w:webHidden/>
              </w:rPr>
            </w:r>
            <w:r w:rsidR="00980864">
              <w:rPr>
                <w:noProof/>
                <w:webHidden/>
              </w:rPr>
              <w:fldChar w:fldCharType="separate"/>
            </w:r>
            <w:r w:rsidR="00AA2D67">
              <w:rPr>
                <w:noProof/>
                <w:webHidden/>
              </w:rPr>
              <w:t>55</w:t>
            </w:r>
            <w:r w:rsidR="00980864">
              <w:rPr>
                <w:noProof/>
                <w:webHidden/>
              </w:rPr>
              <w:fldChar w:fldCharType="end"/>
            </w:r>
          </w:hyperlink>
        </w:p>
        <w:p w14:paraId="21765DBD" w14:textId="1A47EF41" w:rsidR="00980864" w:rsidRDefault="00450346">
          <w:pPr>
            <w:pStyle w:val="TOC1"/>
            <w:tabs>
              <w:tab w:val="right" w:leader="dot" w:pos="9350"/>
            </w:tabs>
            <w:rPr>
              <w:rFonts w:eastAsiaTheme="minorEastAsia"/>
              <w:noProof/>
            </w:rPr>
          </w:pPr>
          <w:hyperlink w:anchor="_Toc165416424" w:history="1">
            <w:r w:rsidR="00980864" w:rsidRPr="00292CCB">
              <w:rPr>
                <w:rStyle w:val="Hyperlink"/>
                <w:rFonts w:ascii="Times New Roman" w:eastAsia="Times New Roman" w:hAnsi="Times New Roman" w:cs="Times New Roman"/>
                <w:b/>
                <w:noProof/>
                <w:lang w:val="en"/>
              </w:rPr>
              <w:t>PROPOSED OPTIONS AND RECOMMENDATIONS</w:t>
            </w:r>
            <w:r w:rsidR="00980864">
              <w:rPr>
                <w:noProof/>
                <w:webHidden/>
              </w:rPr>
              <w:tab/>
            </w:r>
            <w:r w:rsidR="00980864">
              <w:rPr>
                <w:noProof/>
                <w:webHidden/>
              </w:rPr>
              <w:fldChar w:fldCharType="begin"/>
            </w:r>
            <w:r w:rsidR="00980864">
              <w:rPr>
                <w:noProof/>
                <w:webHidden/>
              </w:rPr>
              <w:instrText xml:space="preserve"> PAGEREF _Toc165416424 \h </w:instrText>
            </w:r>
            <w:r w:rsidR="00980864">
              <w:rPr>
                <w:noProof/>
                <w:webHidden/>
              </w:rPr>
            </w:r>
            <w:r w:rsidR="00980864">
              <w:rPr>
                <w:noProof/>
                <w:webHidden/>
              </w:rPr>
              <w:fldChar w:fldCharType="separate"/>
            </w:r>
            <w:r w:rsidR="00AA2D67">
              <w:rPr>
                <w:noProof/>
                <w:webHidden/>
              </w:rPr>
              <w:t>55</w:t>
            </w:r>
            <w:r w:rsidR="00980864">
              <w:rPr>
                <w:noProof/>
                <w:webHidden/>
              </w:rPr>
              <w:fldChar w:fldCharType="end"/>
            </w:r>
          </w:hyperlink>
        </w:p>
        <w:p w14:paraId="54F6DDD2" w14:textId="5563DE1B" w:rsidR="00980864" w:rsidRDefault="00450346">
          <w:pPr>
            <w:pStyle w:val="TOC1"/>
            <w:tabs>
              <w:tab w:val="right" w:leader="dot" w:pos="9350"/>
            </w:tabs>
            <w:rPr>
              <w:rFonts w:eastAsiaTheme="minorEastAsia"/>
              <w:noProof/>
            </w:rPr>
          </w:pPr>
          <w:hyperlink w:anchor="_Toc165416425" w:history="1">
            <w:r w:rsidR="00980864" w:rsidRPr="00292CCB">
              <w:rPr>
                <w:rStyle w:val="Hyperlink"/>
                <w:rFonts w:ascii="Times New Roman" w:eastAsia="Times New Roman" w:hAnsi="Times New Roman" w:cs="Times New Roman"/>
                <w:b/>
                <w:noProof/>
                <w:lang w:val="en"/>
              </w:rPr>
              <w:t>REFERENCES</w:t>
            </w:r>
            <w:r w:rsidR="00980864">
              <w:rPr>
                <w:noProof/>
                <w:webHidden/>
              </w:rPr>
              <w:tab/>
            </w:r>
            <w:r w:rsidR="00980864">
              <w:rPr>
                <w:noProof/>
                <w:webHidden/>
              </w:rPr>
              <w:fldChar w:fldCharType="begin"/>
            </w:r>
            <w:r w:rsidR="00980864">
              <w:rPr>
                <w:noProof/>
                <w:webHidden/>
              </w:rPr>
              <w:instrText xml:space="preserve"> PAGEREF _Toc165416425 \h </w:instrText>
            </w:r>
            <w:r w:rsidR="00980864">
              <w:rPr>
                <w:noProof/>
                <w:webHidden/>
              </w:rPr>
            </w:r>
            <w:r w:rsidR="00980864">
              <w:rPr>
                <w:noProof/>
                <w:webHidden/>
              </w:rPr>
              <w:fldChar w:fldCharType="separate"/>
            </w:r>
            <w:r w:rsidR="00AA2D67">
              <w:rPr>
                <w:noProof/>
                <w:webHidden/>
              </w:rPr>
              <w:t>63</w:t>
            </w:r>
            <w:r w:rsidR="00980864">
              <w:rPr>
                <w:noProof/>
                <w:webHidden/>
              </w:rPr>
              <w:fldChar w:fldCharType="end"/>
            </w:r>
          </w:hyperlink>
        </w:p>
        <w:p w14:paraId="02B3B48B" w14:textId="348DE03C" w:rsidR="00C83BEF" w:rsidRDefault="00C83BEF">
          <w:r>
            <w:rPr>
              <w:b/>
              <w:bCs/>
              <w:noProof/>
            </w:rPr>
            <w:fldChar w:fldCharType="end"/>
          </w:r>
        </w:p>
      </w:sdtContent>
    </w:sdt>
    <w:p w14:paraId="6E5F08C0" w14:textId="77777777" w:rsidR="00A75CF0" w:rsidRDefault="00A75CF0" w:rsidP="00216BB5">
      <w:pPr>
        <w:spacing w:after="0" w:line="276" w:lineRule="auto"/>
        <w:rPr>
          <w:rFonts w:ascii="Arial" w:eastAsia="Arial" w:hAnsi="Arial" w:cs="Arial"/>
          <w:lang w:val="en"/>
        </w:rPr>
      </w:pPr>
    </w:p>
    <w:p w14:paraId="4EDFA1D1" w14:textId="77777777" w:rsidR="00A75CF0" w:rsidRPr="00216BB5" w:rsidRDefault="00A75CF0" w:rsidP="00216BB5">
      <w:pPr>
        <w:spacing w:after="0" w:line="276" w:lineRule="auto"/>
        <w:rPr>
          <w:rFonts w:ascii="Arial" w:eastAsia="Arial" w:hAnsi="Arial" w:cs="Arial"/>
          <w:lang w:val="en"/>
        </w:rPr>
      </w:pPr>
    </w:p>
    <w:p w14:paraId="3B1B361E" w14:textId="77777777" w:rsidR="005F63A4" w:rsidRDefault="005F63A4">
      <w:pPr>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br w:type="page"/>
      </w:r>
    </w:p>
    <w:p w14:paraId="4DC9A501" w14:textId="0F77C8D8" w:rsidR="005F4E4B" w:rsidRPr="00A61FEE" w:rsidRDefault="00BE7D00" w:rsidP="009122DA">
      <w:pPr>
        <w:pStyle w:val="Heading1"/>
        <w:spacing w:before="0" w:after="240"/>
        <w:jc w:val="center"/>
        <w:rPr>
          <w:rFonts w:ascii="Times New Roman" w:eastAsia="Times New Roman" w:hAnsi="Times New Roman" w:cs="Times New Roman"/>
          <w:b/>
          <w:color w:val="000000" w:themeColor="text1"/>
          <w:sz w:val="24"/>
          <w:szCs w:val="24"/>
          <w:lang w:val="en"/>
        </w:rPr>
      </w:pPr>
      <w:bookmarkStart w:id="1" w:name="_Toc165416387"/>
      <w:r w:rsidRPr="00BE7D00">
        <w:rPr>
          <w:rFonts w:ascii="Times New Roman" w:eastAsia="Times New Roman" w:hAnsi="Times New Roman" w:cs="Times New Roman"/>
          <w:b/>
          <w:color w:val="000000" w:themeColor="text1"/>
          <w:sz w:val="24"/>
          <w:szCs w:val="24"/>
          <w:lang w:val="en"/>
        </w:rPr>
        <w:lastRenderedPageBreak/>
        <w:t>ABBREVIATIONS</w:t>
      </w:r>
      <w:bookmarkStart w:id="2" w:name="_9hg009i5wsb6" w:colFirst="0" w:colLast="0"/>
      <w:bookmarkEnd w:id="2"/>
      <w:r w:rsidR="008F3EFB">
        <w:rPr>
          <w:rFonts w:ascii="Times New Roman" w:eastAsia="Times New Roman" w:hAnsi="Times New Roman" w:cs="Times New Roman"/>
          <w:b/>
          <w:color w:val="000000" w:themeColor="text1"/>
          <w:sz w:val="24"/>
          <w:szCs w:val="24"/>
          <w:lang w:val="en"/>
        </w:rPr>
        <w:t xml:space="preserve"> AND ACRONYMS</w:t>
      </w:r>
      <w:bookmarkEnd w:id="1"/>
    </w:p>
    <w:p w14:paraId="7C787F06" w14:textId="0D687B1B" w:rsidR="00964AA1" w:rsidRDefault="00964AA1" w:rsidP="00761C85">
      <w:pPr>
        <w:spacing w:after="0" w:line="360" w:lineRule="auto"/>
        <w:rPr>
          <w:rFonts w:ascii="Times New Roman" w:eastAsia="Arial" w:hAnsi="Times New Roman" w:cs="Times New Roman"/>
          <w:sz w:val="24"/>
          <w:szCs w:val="24"/>
          <w:lang w:val="en"/>
        </w:rPr>
      </w:pPr>
      <w:r>
        <w:rPr>
          <w:rFonts w:ascii="Times New Roman" w:eastAsia="Arial" w:hAnsi="Times New Roman" w:cs="Times New Roman"/>
          <w:b/>
          <w:sz w:val="24"/>
          <w:szCs w:val="24"/>
          <w:lang w:val="en"/>
        </w:rPr>
        <w:t>AFREC:</w:t>
      </w:r>
      <w:r>
        <w:rPr>
          <w:rFonts w:ascii="Times New Roman" w:eastAsia="Arial" w:hAnsi="Times New Roman" w:cs="Times New Roman"/>
          <w:sz w:val="24"/>
          <w:szCs w:val="24"/>
          <w:lang w:val="en"/>
        </w:rPr>
        <w:t xml:space="preserve">  The African Energy Commission</w:t>
      </w:r>
    </w:p>
    <w:p w14:paraId="7C47782C" w14:textId="74521C00" w:rsidR="00BA7AF8" w:rsidRDefault="00BA7AF8" w:rsidP="00761C85">
      <w:pPr>
        <w:spacing w:after="0" w:line="360" w:lineRule="auto"/>
        <w:rPr>
          <w:rFonts w:ascii="Times New Roman" w:eastAsia="Arial" w:hAnsi="Times New Roman" w:cs="Times New Roman"/>
          <w:sz w:val="24"/>
          <w:szCs w:val="24"/>
          <w:lang w:val="en"/>
        </w:rPr>
      </w:pPr>
      <w:r w:rsidRPr="00BA7AF8">
        <w:rPr>
          <w:rFonts w:ascii="Times New Roman" w:eastAsia="Arial" w:hAnsi="Times New Roman" w:cs="Times New Roman"/>
          <w:b/>
          <w:sz w:val="24"/>
          <w:szCs w:val="24"/>
          <w:lang w:val="en"/>
        </w:rPr>
        <w:t>ADP:</w:t>
      </w:r>
      <w:r>
        <w:rPr>
          <w:rFonts w:ascii="Times New Roman" w:eastAsia="Arial" w:hAnsi="Times New Roman" w:cs="Times New Roman"/>
          <w:sz w:val="24"/>
          <w:szCs w:val="24"/>
          <w:lang w:val="en"/>
        </w:rPr>
        <w:t xml:space="preserve">  Annual Development Plan</w:t>
      </w:r>
    </w:p>
    <w:p w14:paraId="18DAEC72" w14:textId="38F4A6F3" w:rsidR="00223526" w:rsidRPr="009360EA" w:rsidRDefault="00223526" w:rsidP="00761C85">
      <w:pPr>
        <w:spacing w:after="0" w:line="360" w:lineRule="auto"/>
        <w:rPr>
          <w:rFonts w:ascii="Times New Roman" w:eastAsia="Arial" w:hAnsi="Times New Roman" w:cs="Times New Roman"/>
          <w:sz w:val="24"/>
          <w:szCs w:val="24"/>
          <w:lang w:val="en"/>
        </w:rPr>
      </w:pPr>
      <w:r w:rsidRPr="005F0442">
        <w:rPr>
          <w:rFonts w:ascii="Times New Roman" w:eastAsia="Arial" w:hAnsi="Times New Roman" w:cs="Times New Roman"/>
          <w:b/>
          <w:sz w:val="24"/>
          <w:szCs w:val="24"/>
          <w:lang w:val="en"/>
        </w:rPr>
        <w:t>ASEAN:</w:t>
      </w:r>
      <w:r>
        <w:rPr>
          <w:rFonts w:ascii="Times New Roman" w:eastAsia="Arial" w:hAnsi="Times New Roman" w:cs="Times New Roman"/>
          <w:sz w:val="24"/>
          <w:szCs w:val="24"/>
          <w:lang w:val="en"/>
        </w:rPr>
        <w:t xml:space="preserve">  Association of Southeast Asian Nations</w:t>
      </w:r>
    </w:p>
    <w:p w14:paraId="6857BC7F" w14:textId="5B636004" w:rsidR="009927D1" w:rsidRDefault="009927D1" w:rsidP="00761C85">
      <w:pPr>
        <w:spacing w:after="0" w:line="360" w:lineRule="auto"/>
        <w:rPr>
          <w:rFonts w:ascii="Times New Roman" w:eastAsia="Arial" w:hAnsi="Times New Roman" w:cs="Times New Roman"/>
          <w:sz w:val="24"/>
          <w:szCs w:val="24"/>
          <w:lang w:val="en"/>
        </w:rPr>
      </w:pPr>
      <w:r>
        <w:rPr>
          <w:rFonts w:ascii="Times New Roman" w:eastAsia="Arial" w:hAnsi="Times New Roman" w:cs="Times New Roman"/>
          <w:b/>
          <w:sz w:val="24"/>
          <w:szCs w:val="24"/>
          <w:lang w:val="en"/>
        </w:rPr>
        <w:t>AU:</w:t>
      </w:r>
      <w:r>
        <w:rPr>
          <w:rFonts w:ascii="Times New Roman" w:eastAsia="Arial" w:hAnsi="Times New Roman" w:cs="Times New Roman"/>
          <w:sz w:val="24"/>
          <w:szCs w:val="24"/>
          <w:lang w:val="en"/>
        </w:rPr>
        <w:t xml:space="preserve">  African Union</w:t>
      </w:r>
    </w:p>
    <w:p w14:paraId="0E67541F" w14:textId="78EECAE7" w:rsidR="007D4C81" w:rsidRDefault="007D4C81" w:rsidP="00761C85">
      <w:pPr>
        <w:spacing w:after="0" w:line="360" w:lineRule="auto"/>
        <w:rPr>
          <w:rFonts w:ascii="Times New Roman" w:eastAsia="Arial" w:hAnsi="Times New Roman" w:cs="Times New Roman"/>
          <w:sz w:val="24"/>
          <w:szCs w:val="24"/>
          <w:lang w:val="en"/>
        </w:rPr>
      </w:pPr>
      <w:r w:rsidRPr="007D4C81">
        <w:rPr>
          <w:rFonts w:ascii="Times New Roman" w:eastAsia="Arial" w:hAnsi="Times New Roman" w:cs="Times New Roman"/>
          <w:b/>
          <w:sz w:val="24"/>
          <w:szCs w:val="24"/>
          <w:lang w:val="en"/>
        </w:rPr>
        <w:t>BMU:</w:t>
      </w:r>
      <w:r>
        <w:rPr>
          <w:rFonts w:ascii="Times New Roman" w:eastAsia="Arial" w:hAnsi="Times New Roman" w:cs="Times New Roman"/>
          <w:sz w:val="24"/>
          <w:szCs w:val="24"/>
          <w:lang w:val="en"/>
        </w:rPr>
        <w:t xml:space="preserve">  Beach Management Unit</w:t>
      </w:r>
    </w:p>
    <w:p w14:paraId="45D81946" w14:textId="27EC6854" w:rsidR="009912DC" w:rsidRDefault="009912DC" w:rsidP="00761C85">
      <w:pPr>
        <w:spacing w:after="0" w:line="360" w:lineRule="auto"/>
        <w:rPr>
          <w:rFonts w:ascii="Times New Roman" w:eastAsia="Arial" w:hAnsi="Times New Roman" w:cs="Times New Roman"/>
          <w:sz w:val="24"/>
          <w:szCs w:val="24"/>
          <w:lang w:val="en"/>
        </w:rPr>
      </w:pPr>
      <w:r w:rsidRPr="008F3EFB">
        <w:rPr>
          <w:rFonts w:ascii="Times New Roman" w:eastAsia="Arial" w:hAnsi="Times New Roman" w:cs="Times New Roman"/>
          <w:b/>
          <w:sz w:val="24"/>
          <w:szCs w:val="24"/>
          <w:lang w:val="en"/>
        </w:rPr>
        <w:t>CIDP:</w:t>
      </w:r>
      <w:r>
        <w:rPr>
          <w:rFonts w:ascii="Times New Roman" w:eastAsia="Arial" w:hAnsi="Times New Roman" w:cs="Times New Roman"/>
          <w:sz w:val="24"/>
          <w:szCs w:val="24"/>
          <w:lang w:val="en"/>
        </w:rPr>
        <w:t xml:space="preserve">  County Integrated Development Plan</w:t>
      </w:r>
    </w:p>
    <w:p w14:paraId="0E51A0B9" w14:textId="2F0F2032" w:rsidR="009912DC" w:rsidRDefault="009912DC" w:rsidP="00761C85">
      <w:pPr>
        <w:spacing w:after="0" w:line="360" w:lineRule="auto"/>
        <w:rPr>
          <w:rFonts w:ascii="Times New Roman" w:eastAsia="Arial" w:hAnsi="Times New Roman" w:cs="Times New Roman"/>
          <w:sz w:val="24"/>
          <w:szCs w:val="24"/>
          <w:lang w:val="en"/>
        </w:rPr>
      </w:pPr>
      <w:r w:rsidRPr="008F3EFB">
        <w:rPr>
          <w:rFonts w:ascii="Times New Roman" w:eastAsia="Arial" w:hAnsi="Times New Roman" w:cs="Times New Roman"/>
          <w:b/>
          <w:sz w:val="24"/>
          <w:szCs w:val="24"/>
          <w:lang w:val="en"/>
        </w:rPr>
        <w:t>EAC:</w:t>
      </w:r>
      <w:r>
        <w:rPr>
          <w:rFonts w:ascii="Times New Roman" w:eastAsia="Arial" w:hAnsi="Times New Roman" w:cs="Times New Roman"/>
          <w:sz w:val="24"/>
          <w:szCs w:val="24"/>
          <w:lang w:val="en"/>
        </w:rPr>
        <w:t xml:space="preserve">  East African Community</w:t>
      </w:r>
    </w:p>
    <w:p w14:paraId="7252F5FA" w14:textId="0E6F55BE" w:rsidR="004E24B7" w:rsidRDefault="004E24B7" w:rsidP="00761C85">
      <w:pPr>
        <w:spacing w:after="0" w:line="360" w:lineRule="auto"/>
        <w:rPr>
          <w:rFonts w:ascii="Times New Roman" w:eastAsia="Arial" w:hAnsi="Times New Roman" w:cs="Times New Roman"/>
          <w:sz w:val="24"/>
          <w:szCs w:val="24"/>
          <w:lang w:val="en"/>
        </w:rPr>
      </w:pPr>
      <w:r w:rsidRPr="00467A5B">
        <w:rPr>
          <w:rFonts w:ascii="Times New Roman" w:eastAsia="Arial" w:hAnsi="Times New Roman" w:cs="Times New Roman"/>
          <w:b/>
          <w:sz w:val="24"/>
          <w:szCs w:val="24"/>
          <w:lang w:val="en"/>
        </w:rPr>
        <w:t>EEZ:</w:t>
      </w:r>
      <w:r>
        <w:rPr>
          <w:rFonts w:ascii="Times New Roman" w:eastAsia="Arial" w:hAnsi="Times New Roman" w:cs="Times New Roman"/>
          <w:sz w:val="24"/>
          <w:szCs w:val="24"/>
          <w:lang w:val="en"/>
        </w:rPr>
        <w:t xml:space="preserve">  Exclusive Economic Zone</w:t>
      </w:r>
    </w:p>
    <w:p w14:paraId="153078DA" w14:textId="74AB1ACD" w:rsidR="00040B40" w:rsidRDefault="00040B40" w:rsidP="00761C85">
      <w:pPr>
        <w:spacing w:after="0" w:line="360" w:lineRule="auto"/>
        <w:rPr>
          <w:rFonts w:ascii="Times New Roman" w:eastAsia="Arial" w:hAnsi="Times New Roman" w:cs="Times New Roman"/>
          <w:sz w:val="24"/>
          <w:szCs w:val="24"/>
          <w:lang w:val="en"/>
        </w:rPr>
      </w:pPr>
      <w:r w:rsidRPr="00040B40">
        <w:rPr>
          <w:rFonts w:ascii="Times New Roman" w:eastAsia="Arial" w:hAnsi="Times New Roman" w:cs="Times New Roman"/>
          <w:b/>
          <w:sz w:val="24"/>
          <w:szCs w:val="24"/>
          <w:lang w:val="en"/>
        </w:rPr>
        <w:t>EMS:</w:t>
      </w:r>
      <w:r>
        <w:rPr>
          <w:rFonts w:ascii="Times New Roman" w:eastAsia="Arial" w:hAnsi="Times New Roman" w:cs="Times New Roman"/>
          <w:sz w:val="24"/>
          <w:szCs w:val="24"/>
          <w:lang w:val="en"/>
        </w:rPr>
        <w:t xml:space="preserve">  Environmental Management System</w:t>
      </w:r>
    </w:p>
    <w:p w14:paraId="67C17518" w14:textId="78FCE292" w:rsidR="005C6586" w:rsidRDefault="005C6586" w:rsidP="00761C85">
      <w:pPr>
        <w:spacing w:after="0" w:line="360" w:lineRule="auto"/>
        <w:rPr>
          <w:rFonts w:ascii="Times New Roman" w:eastAsia="Arial" w:hAnsi="Times New Roman" w:cs="Times New Roman"/>
          <w:sz w:val="24"/>
          <w:szCs w:val="24"/>
          <w:lang w:val="en"/>
        </w:rPr>
      </w:pPr>
      <w:r w:rsidRPr="005C6586">
        <w:rPr>
          <w:rFonts w:ascii="Times New Roman" w:eastAsia="Arial" w:hAnsi="Times New Roman" w:cs="Times New Roman"/>
          <w:b/>
          <w:sz w:val="24"/>
          <w:szCs w:val="24"/>
          <w:lang w:val="en"/>
        </w:rPr>
        <w:t>EPR:</w:t>
      </w:r>
      <w:r>
        <w:rPr>
          <w:rFonts w:ascii="Times New Roman" w:eastAsia="Arial" w:hAnsi="Times New Roman" w:cs="Times New Roman"/>
          <w:sz w:val="24"/>
          <w:szCs w:val="24"/>
          <w:lang w:val="en"/>
        </w:rPr>
        <w:t xml:space="preserve">  Extended Producer Responsibility</w:t>
      </w:r>
    </w:p>
    <w:p w14:paraId="56DC02F3" w14:textId="474A6119" w:rsidR="009912DC" w:rsidRDefault="009912DC" w:rsidP="00761C85">
      <w:pPr>
        <w:spacing w:after="0" w:line="360" w:lineRule="auto"/>
        <w:rPr>
          <w:rFonts w:ascii="Times New Roman" w:eastAsia="Arial" w:hAnsi="Times New Roman" w:cs="Times New Roman"/>
          <w:sz w:val="24"/>
          <w:szCs w:val="24"/>
          <w:lang w:val="en"/>
        </w:rPr>
      </w:pPr>
      <w:r w:rsidRPr="008F3EFB">
        <w:rPr>
          <w:rFonts w:ascii="Times New Roman" w:eastAsia="Arial" w:hAnsi="Times New Roman" w:cs="Times New Roman"/>
          <w:b/>
          <w:sz w:val="24"/>
          <w:szCs w:val="24"/>
          <w:lang w:val="en"/>
        </w:rPr>
        <w:t>FGD:</w:t>
      </w:r>
      <w:r>
        <w:rPr>
          <w:rFonts w:ascii="Times New Roman" w:eastAsia="Arial" w:hAnsi="Times New Roman" w:cs="Times New Roman"/>
          <w:sz w:val="24"/>
          <w:szCs w:val="24"/>
          <w:lang w:val="en"/>
        </w:rPr>
        <w:t xml:space="preserve">  Focus group discussion</w:t>
      </w:r>
    </w:p>
    <w:p w14:paraId="0B7BCBE2" w14:textId="4278B03F" w:rsidR="00F16EC9" w:rsidRPr="009927D1" w:rsidRDefault="00F16EC9" w:rsidP="00761C85">
      <w:pPr>
        <w:spacing w:after="0" w:line="360" w:lineRule="auto"/>
        <w:rPr>
          <w:rFonts w:ascii="Times New Roman" w:eastAsia="Arial" w:hAnsi="Times New Roman" w:cs="Times New Roman"/>
          <w:sz w:val="24"/>
          <w:szCs w:val="24"/>
          <w:lang w:val="en"/>
        </w:rPr>
      </w:pPr>
      <w:r w:rsidRPr="00F16EC9">
        <w:rPr>
          <w:rFonts w:ascii="Times New Roman" w:eastAsia="Arial" w:hAnsi="Times New Roman" w:cs="Times New Roman"/>
          <w:b/>
          <w:sz w:val="24"/>
          <w:szCs w:val="24"/>
          <w:lang w:val="en"/>
        </w:rPr>
        <w:t>GHG:</w:t>
      </w:r>
      <w:r>
        <w:rPr>
          <w:rFonts w:ascii="Times New Roman" w:eastAsia="Arial" w:hAnsi="Times New Roman" w:cs="Times New Roman"/>
          <w:sz w:val="24"/>
          <w:szCs w:val="24"/>
          <w:lang w:val="en"/>
        </w:rPr>
        <w:t xml:space="preserve"> Greenhouse gas</w:t>
      </w:r>
    </w:p>
    <w:p w14:paraId="6B275245" w14:textId="73797344" w:rsidR="00761C85" w:rsidRDefault="00CB56B9" w:rsidP="00761C85">
      <w:pPr>
        <w:spacing w:after="0" w:line="360" w:lineRule="auto"/>
        <w:rPr>
          <w:rFonts w:ascii="Times New Roman" w:eastAsia="Arial" w:hAnsi="Times New Roman" w:cs="Times New Roman"/>
          <w:sz w:val="24"/>
          <w:szCs w:val="24"/>
          <w:lang w:val="en"/>
        </w:rPr>
      </w:pPr>
      <w:r>
        <w:rPr>
          <w:rFonts w:ascii="Times New Roman" w:eastAsia="Arial" w:hAnsi="Times New Roman" w:cs="Times New Roman"/>
          <w:b/>
          <w:sz w:val="24"/>
          <w:szCs w:val="24"/>
          <w:lang w:val="en"/>
        </w:rPr>
        <w:t xml:space="preserve">UN </w:t>
      </w:r>
      <w:r w:rsidR="00761C85" w:rsidRPr="00277DBA">
        <w:rPr>
          <w:rFonts w:ascii="Times New Roman" w:eastAsia="Arial" w:hAnsi="Times New Roman" w:cs="Times New Roman"/>
          <w:b/>
          <w:sz w:val="24"/>
          <w:szCs w:val="24"/>
          <w:lang w:val="en"/>
        </w:rPr>
        <w:t>Habitat III:</w:t>
      </w:r>
      <w:r w:rsidR="00761C85">
        <w:rPr>
          <w:rFonts w:ascii="Times New Roman" w:eastAsia="Arial" w:hAnsi="Times New Roman" w:cs="Times New Roman"/>
          <w:sz w:val="24"/>
          <w:szCs w:val="24"/>
          <w:lang w:val="en"/>
        </w:rPr>
        <w:t xml:space="preserve"> </w:t>
      </w:r>
      <w:r w:rsidR="009912DC">
        <w:rPr>
          <w:rFonts w:ascii="Times New Roman" w:eastAsia="Arial" w:hAnsi="Times New Roman" w:cs="Times New Roman"/>
          <w:sz w:val="24"/>
          <w:szCs w:val="24"/>
          <w:lang w:val="en"/>
        </w:rPr>
        <w:t xml:space="preserve"> </w:t>
      </w:r>
      <w:r w:rsidR="00761C85">
        <w:rPr>
          <w:rFonts w:ascii="Times New Roman" w:eastAsia="Arial" w:hAnsi="Times New Roman" w:cs="Times New Roman"/>
          <w:sz w:val="24"/>
          <w:szCs w:val="24"/>
          <w:lang w:val="en"/>
        </w:rPr>
        <w:t>The</w:t>
      </w:r>
      <w:r>
        <w:rPr>
          <w:rFonts w:ascii="Times New Roman" w:eastAsia="Arial" w:hAnsi="Times New Roman" w:cs="Times New Roman"/>
          <w:sz w:val="24"/>
          <w:szCs w:val="24"/>
          <w:lang w:val="en"/>
        </w:rPr>
        <w:t xml:space="preserve"> Third</w:t>
      </w:r>
      <w:r w:rsidR="00761C85">
        <w:rPr>
          <w:rFonts w:ascii="Times New Roman" w:eastAsia="Arial" w:hAnsi="Times New Roman" w:cs="Times New Roman"/>
          <w:sz w:val="24"/>
          <w:szCs w:val="24"/>
          <w:lang w:val="en"/>
        </w:rPr>
        <w:t xml:space="preserve"> United Nations Conference on Housing and Sustainable Urban Development</w:t>
      </w:r>
    </w:p>
    <w:p w14:paraId="56F4C12A" w14:textId="56BA35D7" w:rsidR="00DD6C09" w:rsidRDefault="00DD6C09" w:rsidP="00761C85">
      <w:pPr>
        <w:spacing w:after="0" w:line="360" w:lineRule="auto"/>
        <w:rPr>
          <w:rFonts w:ascii="Times New Roman" w:eastAsia="Arial" w:hAnsi="Times New Roman" w:cs="Times New Roman"/>
          <w:sz w:val="24"/>
          <w:szCs w:val="24"/>
          <w:lang w:val="en"/>
        </w:rPr>
      </w:pPr>
      <w:r w:rsidRPr="00664886">
        <w:rPr>
          <w:rFonts w:ascii="Times New Roman" w:eastAsia="Arial" w:hAnsi="Times New Roman" w:cs="Times New Roman"/>
          <w:b/>
          <w:sz w:val="24"/>
          <w:szCs w:val="24"/>
          <w:lang w:val="en"/>
        </w:rPr>
        <w:t>IBC:</w:t>
      </w:r>
      <w:r>
        <w:rPr>
          <w:rFonts w:ascii="Times New Roman" w:eastAsia="Arial" w:hAnsi="Times New Roman" w:cs="Times New Roman"/>
          <w:sz w:val="24"/>
          <w:szCs w:val="24"/>
          <w:lang w:val="en"/>
        </w:rPr>
        <w:t xml:space="preserve">  International Building Code</w:t>
      </w:r>
    </w:p>
    <w:p w14:paraId="40B0665A" w14:textId="148E5A37" w:rsidR="002117D2" w:rsidRDefault="00881C93" w:rsidP="00761C85">
      <w:pPr>
        <w:spacing w:after="0" w:line="360" w:lineRule="auto"/>
        <w:rPr>
          <w:rFonts w:ascii="Times New Roman" w:eastAsia="Arial" w:hAnsi="Times New Roman" w:cs="Times New Roman"/>
          <w:sz w:val="24"/>
          <w:szCs w:val="24"/>
          <w:lang w:val="en"/>
        </w:rPr>
      </w:pPr>
      <w:r w:rsidRPr="00664886">
        <w:rPr>
          <w:rFonts w:ascii="Times New Roman" w:eastAsia="Arial" w:hAnsi="Times New Roman" w:cs="Times New Roman"/>
          <w:b/>
          <w:sz w:val="24"/>
          <w:szCs w:val="24"/>
          <w:lang w:val="en"/>
        </w:rPr>
        <w:t>Ig</w:t>
      </w:r>
      <w:r w:rsidR="002117D2" w:rsidRPr="00664886">
        <w:rPr>
          <w:rFonts w:ascii="Times New Roman" w:eastAsia="Arial" w:hAnsi="Times New Roman" w:cs="Times New Roman"/>
          <w:b/>
          <w:sz w:val="24"/>
          <w:szCs w:val="24"/>
          <w:lang w:val="en"/>
        </w:rPr>
        <w:t>CC:</w:t>
      </w:r>
      <w:r w:rsidR="002117D2">
        <w:rPr>
          <w:rFonts w:ascii="Times New Roman" w:eastAsia="Arial" w:hAnsi="Times New Roman" w:cs="Times New Roman"/>
          <w:sz w:val="24"/>
          <w:szCs w:val="24"/>
          <w:lang w:val="en"/>
        </w:rPr>
        <w:t xml:space="preserve">  International Green Construction Code</w:t>
      </w:r>
    </w:p>
    <w:p w14:paraId="3427B9C9" w14:textId="2BD0C5FA" w:rsidR="00A65ED5" w:rsidRDefault="00A65ED5" w:rsidP="00761C85">
      <w:pPr>
        <w:spacing w:after="0" w:line="360" w:lineRule="auto"/>
        <w:rPr>
          <w:rFonts w:ascii="Times New Roman" w:eastAsia="Arial" w:hAnsi="Times New Roman" w:cs="Times New Roman"/>
          <w:sz w:val="24"/>
          <w:szCs w:val="24"/>
          <w:lang w:val="en"/>
        </w:rPr>
      </w:pPr>
      <w:r w:rsidRPr="00777F01">
        <w:rPr>
          <w:rFonts w:ascii="Times New Roman" w:eastAsia="Arial" w:hAnsi="Times New Roman" w:cs="Times New Roman"/>
          <w:b/>
          <w:sz w:val="24"/>
          <w:szCs w:val="24"/>
          <w:lang w:val="en"/>
        </w:rPr>
        <w:t>IPCC:</w:t>
      </w:r>
      <w:r>
        <w:rPr>
          <w:rFonts w:ascii="Times New Roman" w:eastAsia="Arial" w:hAnsi="Times New Roman" w:cs="Times New Roman"/>
          <w:sz w:val="24"/>
          <w:szCs w:val="24"/>
          <w:lang w:val="en"/>
        </w:rPr>
        <w:t xml:space="preserve">  Intergovernmental Panel on Climate Change</w:t>
      </w:r>
    </w:p>
    <w:p w14:paraId="48AD70A5" w14:textId="285F1AC0" w:rsidR="00007AB3" w:rsidRDefault="00007AB3" w:rsidP="00761C85">
      <w:pPr>
        <w:spacing w:after="0" w:line="360" w:lineRule="auto"/>
        <w:rPr>
          <w:rFonts w:ascii="Times New Roman" w:eastAsia="Arial" w:hAnsi="Times New Roman" w:cs="Times New Roman"/>
          <w:sz w:val="24"/>
          <w:szCs w:val="24"/>
          <w:lang w:val="en"/>
        </w:rPr>
      </w:pPr>
      <w:r w:rsidRPr="001E17DA">
        <w:rPr>
          <w:rFonts w:ascii="Times New Roman" w:eastAsia="Arial" w:hAnsi="Times New Roman" w:cs="Times New Roman"/>
          <w:b/>
          <w:sz w:val="24"/>
          <w:szCs w:val="24"/>
          <w:lang w:val="en"/>
        </w:rPr>
        <w:t>JICA:</w:t>
      </w:r>
      <w:r>
        <w:rPr>
          <w:rFonts w:ascii="Times New Roman" w:eastAsia="Arial" w:hAnsi="Times New Roman" w:cs="Times New Roman"/>
          <w:sz w:val="24"/>
          <w:szCs w:val="24"/>
          <w:lang w:val="en"/>
        </w:rPr>
        <w:t xml:space="preserve">  Japan International Cooperation Agency</w:t>
      </w:r>
    </w:p>
    <w:p w14:paraId="4ADAC6A8" w14:textId="4252DFC7" w:rsidR="007F7BB2" w:rsidRDefault="007F7BB2">
      <w:pPr>
        <w:rPr>
          <w:rFonts w:ascii="Times New Roman" w:eastAsia="Times New Roman" w:hAnsi="Times New Roman" w:cs="Times New Roman"/>
          <w:sz w:val="24"/>
          <w:szCs w:val="24"/>
          <w:lang w:val="en"/>
        </w:rPr>
      </w:pPr>
      <w:r w:rsidRPr="001C0AD1">
        <w:rPr>
          <w:rFonts w:ascii="Times New Roman" w:eastAsia="Times New Roman" w:hAnsi="Times New Roman" w:cs="Times New Roman"/>
          <w:b/>
          <w:sz w:val="24"/>
          <w:szCs w:val="24"/>
          <w:lang w:val="en"/>
        </w:rPr>
        <w:t>JKP:</w:t>
      </w:r>
      <w:r w:rsidR="00FD1983" w:rsidRPr="00B742E2">
        <w:rPr>
          <w:rFonts w:ascii="Times New Roman" w:eastAsia="Times New Roman" w:hAnsi="Times New Roman" w:cs="Times New Roman"/>
          <w:sz w:val="24"/>
          <w:szCs w:val="24"/>
          <w:lang w:val="en"/>
        </w:rPr>
        <w:t xml:space="preserve">  </w:t>
      </w:r>
      <w:r w:rsidR="00FD1983" w:rsidRPr="0066186A">
        <w:rPr>
          <w:rFonts w:ascii="Times New Roman" w:eastAsia="Times New Roman" w:hAnsi="Times New Roman" w:cs="Times New Roman"/>
          <w:i/>
          <w:sz w:val="24"/>
          <w:szCs w:val="24"/>
          <w:lang w:val="en"/>
        </w:rPr>
        <w:t>Jumuiya ya Kaunti za Pwani</w:t>
      </w:r>
    </w:p>
    <w:p w14:paraId="1635E972" w14:textId="77777777" w:rsidR="00B629D5" w:rsidRDefault="00B629D5" w:rsidP="00B629D5">
      <w:pPr>
        <w:spacing w:after="0" w:line="360" w:lineRule="auto"/>
        <w:rPr>
          <w:rFonts w:ascii="Times New Roman" w:eastAsia="Arial" w:hAnsi="Times New Roman" w:cs="Times New Roman"/>
          <w:sz w:val="24"/>
          <w:szCs w:val="24"/>
          <w:lang w:val="en"/>
        </w:rPr>
      </w:pPr>
      <w:r w:rsidRPr="00277DBA">
        <w:rPr>
          <w:rFonts w:ascii="Times New Roman" w:eastAsia="Arial" w:hAnsi="Times New Roman" w:cs="Times New Roman"/>
          <w:b/>
          <w:sz w:val="24"/>
          <w:szCs w:val="24"/>
          <w:lang w:val="en"/>
        </w:rPr>
        <w:t>KBRC:</w:t>
      </w:r>
      <w:r>
        <w:rPr>
          <w:rFonts w:ascii="Times New Roman" w:eastAsia="Arial" w:hAnsi="Times New Roman" w:cs="Times New Roman"/>
          <w:sz w:val="24"/>
          <w:szCs w:val="24"/>
          <w:lang w:val="en"/>
        </w:rPr>
        <w:t xml:space="preserve">  Kenya Building Research Centre</w:t>
      </w:r>
      <w:r w:rsidRPr="00CF1E7B">
        <w:rPr>
          <w:rFonts w:ascii="Times New Roman" w:eastAsia="Arial" w:hAnsi="Times New Roman" w:cs="Times New Roman"/>
          <w:sz w:val="24"/>
          <w:szCs w:val="24"/>
          <w:lang w:val="en"/>
        </w:rPr>
        <w:t xml:space="preserve"> </w:t>
      </w:r>
    </w:p>
    <w:p w14:paraId="005FBBF3" w14:textId="6B088198" w:rsidR="00443DB4" w:rsidRDefault="00443DB4">
      <w:pPr>
        <w:rPr>
          <w:rFonts w:ascii="Times New Roman" w:eastAsia="Times New Roman" w:hAnsi="Times New Roman" w:cs="Times New Roman"/>
          <w:sz w:val="24"/>
          <w:szCs w:val="24"/>
          <w:lang w:val="en"/>
        </w:rPr>
      </w:pPr>
      <w:r w:rsidRPr="00BF5E20">
        <w:rPr>
          <w:rFonts w:ascii="Times New Roman" w:eastAsia="Times New Roman" w:hAnsi="Times New Roman" w:cs="Times New Roman"/>
          <w:b/>
          <w:sz w:val="24"/>
          <w:szCs w:val="24"/>
          <w:lang w:val="en"/>
        </w:rPr>
        <w:t>KeNHA:</w:t>
      </w:r>
      <w:r>
        <w:rPr>
          <w:rFonts w:ascii="Times New Roman" w:eastAsia="Times New Roman" w:hAnsi="Times New Roman" w:cs="Times New Roman"/>
          <w:sz w:val="24"/>
          <w:szCs w:val="24"/>
          <w:lang w:val="en"/>
        </w:rPr>
        <w:t xml:space="preserve">  Kenya National Highways Authority</w:t>
      </w:r>
    </w:p>
    <w:p w14:paraId="40609091" w14:textId="5BCC3B00" w:rsidR="00B33E2E" w:rsidRDefault="00B33E2E">
      <w:pPr>
        <w:rPr>
          <w:rFonts w:ascii="Times New Roman" w:eastAsia="Times New Roman" w:hAnsi="Times New Roman" w:cs="Times New Roman"/>
          <w:sz w:val="24"/>
          <w:szCs w:val="24"/>
          <w:lang w:val="en"/>
        </w:rPr>
      </w:pPr>
      <w:r w:rsidRPr="00BF5E20">
        <w:rPr>
          <w:rFonts w:ascii="Times New Roman" w:eastAsia="Times New Roman" w:hAnsi="Times New Roman" w:cs="Times New Roman"/>
          <w:b/>
          <w:sz w:val="24"/>
          <w:szCs w:val="24"/>
          <w:lang w:val="en"/>
        </w:rPr>
        <w:t>KeRRA:</w:t>
      </w:r>
      <w:r>
        <w:rPr>
          <w:rFonts w:ascii="Times New Roman" w:eastAsia="Times New Roman" w:hAnsi="Times New Roman" w:cs="Times New Roman"/>
          <w:sz w:val="24"/>
          <w:szCs w:val="24"/>
          <w:lang w:val="en"/>
        </w:rPr>
        <w:t xml:space="preserve">  Kenya Rural Roads Authority</w:t>
      </w:r>
    </w:p>
    <w:p w14:paraId="450054FA" w14:textId="21F64C0D" w:rsidR="00176AAD" w:rsidRDefault="00176AAD">
      <w:pPr>
        <w:rPr>
          <w:rFonts w:ascii="Times New Roman" w:eastAsia="Times New Roman" w:hAnsi="Times New Roman" w:cs="Times New Roman"/>
          <w:sz w:val="24"/>
          <w:szCs w:val="24"/>
          <w:lang w:val="en"/>
        </w:rPr>
      </w:pPr>
      <w:r w:rsidRPr="00D876A3">
        <w:rPr>
          <w:rFonts w:ascii="Times New Roman" w:eastAsia="Times New Roman" w:hAnsi="Times New Roman" w:cs="Times New Roman"/>
          <w:b/>
          <w:sz w:val="24"/>
          <w:szCs w:val="24"/>
          <w:lang w:val="en"/>
        </w:rPr>
        <w:t>KFS</w:t>
      </w:r>
      <w:r w:rsidR="00D876A3" w:rsidRPr="00D876A3">
        <w:rPr>
          <w:rFonts w:ascii="Times New Roman" w:eastAsia="Times New Roman" w:hAnsi="Times New Roman" w:cs="Times New Roman"/>
          <w:b/>
          <w:sz w:val="24"/>
          <w:szCs w:val="24"/>
          <w:lang w:val="en"/>
        </w:rPr>
        <w:t>L</w:t>
      </w:r>
      <w:r w:rsidRPr="00D876A3">
        <w:rPr>
          <w:rFonts w:ascii="Times New Roman" w:eastAsia="Times New Roman" w:hAnsi="Times New Roman" w:cs="Times New Roman"/>
          <w:b/>
          <w:sz w:val="24"/>
          <w:szCs w:val="24"/>
          <w:lang w:val="en"/>
        </w:rPr>
        <w:t>:</w:t>
      </w:r>
      <w:r>
        <w:rPr>
          <w:rFonts w:ascii="Times New Roman" w:eastAsia="Times New Roman" w:hAnsi="Times New Roman" w:cs="Times New Roman"/>
          <w:sz w:val="24"/>
          <w:szCs w:val="24"/>
          <w:lang w:val="en"/>
        </w:rPr>
        <w:t xml:space="preserve">  Kenya Ferry Services</w:t>
      </w:r>
      <w:r w:rsidR="00D876A3">
        <w:rPr>
          <w:rFonts w:ascii="Times New Roman" w:eastAsia="Times New Roman" w:hAnsi="Times New Roman" w:cs="Times New Roman"/>
          <w:sz w:val="24"/>
          <w:szCs w:val="24"/>
          <w:lang w:val="en"/>
        </w:rPr>
        <w:t xml:space="preserve"> Limited</w:t>
      </w:r>
    </w:p>
    <w:p w14:paraId="51D8EDCE" w14:textId="6934AF5D" w:rsidR="00810054" w:rsidRDefault="00810054">
      <w:pPr>
        <w:rPr>
          <w:rFonts w:ascii="Times New Roman" w:eastAsia="Times New Roman" w:hAnsi="Times New Roman" w:cs="Times New Roman"/>
          <w:sz w:val="24"/>
          <w:szCs w:val="24"/>
          <w:lang w:val="en"/>
        </w:rPr>
      </w:pPr>
      <w:r w:rsidRPr="0077086A">
        <w:rPr>
          <w:rFonts w:ascii="Times New Roman" w:eastAsia="Times New Roman" w:hAnsi="Times New Roman" w:cs="Times New Roman"/>
          <w:b/>
          <w:sz w:val="24"/>
          <w:szCs w:val="24"/>
          <w:lang w:val="en"/>
        </w:rPr>
        <w:t>KPA:</w:t>
      </w:r>
      <w:r>
        <w:rPr>
          <w:rFonts w:ascii="Times New Roman" w:eastAsia="Times New Roman" w:hAnsi="Times New Roman" w:cs="Times New Roman"/>
          <w:sz w:val="24"/>
          <w:szCs w:val="24"/>
          <w:lang w:val="en"/>
        </w:rPr>
        <w:t xml:space="preserve">  Kenya Ports Authority</w:t>
      </w:r>
    </w:p>
    <w:p w14:paraId="3E8C954B" w14:textId="56EF73D2" w:rsidR="00B629D5" w:rsidRDefault="00B629D5">
      <w:pPr>
        <w:rPr>
          <w:rFonts w:ascii="Times New Roman" w:eastAsia="Times New Roman" w:hAnsi="Times New Roman" w:cs="Times New Roman"/>
          <w:sz w:val="24"/>
          <w:szCs w:val="24"/>
          <w:lang w:val="en"/>
        </w:rPr>
      </w:pPr>
      <w:r w:rsidRPr="00BF5E20">
        <w:rPr>
          <w:rFonts w:ascii="Times New Roman" w:eastAsia="Times New Roman" w:hAnsi="Times New Roman" w:cs="Times New Roman"/>
          <w:b/>
          <w:sz w:val="24"/>
          <w:szCs w:val="24"/>
          <w:lang w:val="en"/>
        </w:rPr>
        <w:t>KURA:</w:t>
      </w:r>
      <w:r>
        <w:rPr>
          <w:rFonts w:ascii="Times New Roman" w:eastAsia="Times New Roman" w:hAnsi="Times New Roman" w:cs="Times New Roman"/>
          <w:sz w:val="24"/>
          <w:szCs w:val="24"/>
          <w:lang w:val="en"/>
        </w:rPr>
        <w:t xml:space="preserve">  Kenya Urban Roads Authority</w:t>
      </w:r>
    </w:p>
    <w:p w14:paraId="3B3B14DC" w14:textId="0D351159" w:rsidR="00566759" w:rsidRDefault="00566759">
      <w:pPr>
        <w:rPr>
          <w:rFonts w:ascii="Times New Roman" w:eastAsia="Times New Roman" w:hAnsi="Times New Roman" w:cs="Times New Roman"/>
          <w:sz w:val="24"/>
          <w:szCs w:val="24"/>
          <w:lang w:val="en"/>
        </w:rPr>
      </w:pPr>
      <w:r w:rsidRPr="00566759">
        <w:rPr>
          <w:rFonts w:ascii="Times New Roman" w:eastAsia="Times New Roman" w:hAnsi="Times New Roman" w:cs="Times New Roman"/>
          <w:b/>
          <w:sz w:val="24"/>
          <w:szCs w:val="24"/>
          <w:lang w:val="en"/>
        </w:rPr>
        <w:t>M&amp;E:</w:t>
      </w:r>
      <w:r>
        <w:rPr>
          <w:rFonts w:ascii="Times New Roman" w:eastAsia="Times New Roman" w:hAnsi="Times New Roman" w:cs="Times New Roman"/>
          <w:sz w:val="24"/>
          <w:szCs w:val="24"/>
          <w:lang w:val="en"/>
        </w:rPr>
        <w:t xml:space="preserve">  Monitoring and Evaluation</w:t>
      </w:r>
    </w:p>
    <w:p w14:paraId="47E73E4D" w14:textId="239B7218" w:rsidR="004D57EE" w:rsidRDefault="004D57EE">
      <w:pPr>
        <w:rPr>
          <w:rFonts w:ascii="Times New Roman" w:eastAsia="Times New Roman" w:hAnsi="Times New Roman" w:cs="Times New Roman"/>
          <w:sz w:val="24"/>
          <w:szCs w:val="24"/>
          <w:lang w:val="en"/>
        </w:rPr>
      </w:pPr>
      <w:r w:rsidRPr="004D57EE">
        <w:rPr>
          <w:rFonts w:ascii="Times New Roman" w:eastAsia="Times New Roman" w:hAnsi="Times New Roman" w:cs="Times New Roman"/>
          <w:b/>
          <w:sz w:val="24"/>
          <w:szCs w:val="24"/>
          <w:lang w:val="en"/>
        </w:rPr>
        <w:t>MICE:</w:t>
      </w:r>
      <w:r>
        <w:rPr>
          <w:rFonts w:ascii="Times New Roman" w:eastAsia="Times New Roman" w:hAnsi="Times New Roman" w:cs="Times New Roman"/>
          <w:sz w:val="24"/>
          <w:szCs w:val="24"/>
          <w:lang w:val="en"/>
        </w:rPr>
        <w:t xml:space="preserve">  Meetings, Incentives, Conferences and Exhibitions</w:t>
      </w:r>
    </w:p>
    <w:p w14:paraId="1D74C5A2" w14:textId="631AE2C2" w:rsidR="00F329E8" w:rsidRDefault="00F329E8">
      <w:pPr>
        <w:rPr>
          <w:rFonts w:ascii="Times New Roman" w:eastAsia="Times New Roman" w:hAnsi="Times New Roman" w:cs="Times New Roman"/>
          <w:sz w:val="24"/>
          <w:szCs w:val="24"/>
          <w:lang w:val="en"/>
        </w:rPr>
      </w:pPr>
      <w:r w:rsidRPr="00E60044">
        <w:rPr>
          <w:rFonts w:ascii="Times New Roman" w:eastAsia="Times New Roman" w:hAnsi="Times New Roman" w:cs="Times New Roman"/>
          <w:b/>
          <w:sz w:val="24"/>
          <w:szCs w:val="24"/>
          <w:lang w:val="en"/>
        </w:rPr>
        <w:t>MSME</w:t>
      </w:r>
      <w:r>
        <w:rPr>
          <w:rFonts w:ascii="Times New Roman" w:eastAsia="Times New Roman" w:hAnsi="Times New Roman" w:cs="Times New Roman"/>
          <w:sz w:val="24"/>
          <w:szCs w:val="24"/>
          <w:lang w:val="en"/>
        </w:rPr>
        <w:t>:  Micro, Small and Medium Enterprises</w:t>
      </w:r>
    </w:p>
    <w:p w14:paraId="4E782F62" w14:textId="6ADDCBE2" w:rsidR="00E27303" w:rsidRDefault="00E27303">
      <w:pPr>
        <w:rPr>
          <w:rFonts w:ascii="Times New Roman" w:eastAsia="Times New Roman" w:hAnsi="Times New Roman" w:cs="Times New Roman"/>
          <w:sz w:val="24"/>
          <w:szCs w:val="24"/>
          <w:lang w:val="en"/>
        </w:rPr>
      </w:pPr>
      <w:r w:rsidRPr="00BD412A">
        <w:rPr>
          <w:rFonts w:ascii="Times New Roman" w:eastAsia="Times New Roman" w:hAnsi="Times New Roman" w:cs="Times New Roman"/>
          <w:b/>
          <w:sz w:val="24"/>
          <w:szCs w:val="24"/>
          <w:lang w:val="en"/>
        </w:rPr>
        <w:t>MTP:</w:t>
      </w:r>
      <w:r>
        <w:rPr>
          <w:rFonts w:ascii="Times New Roman" w:eastAsia="Times New Roman" w:hAnsi="Times New Roman" w:cs="Times New Roman"/>
          <w:sz w:val="24"/>
          <w:szCs w:val="24"/>
          <w:lang w:val="en"/>
        </w:rPr>
        <w:t xml:space="preserve">  Medium Term Plan</w:t>
      </w:r>
    </w:p>
    <w:p w14:paraId="59E38B05" w14:textId="65F928C9" w:rsidR="00B67977" w:rsidRDefault="00B67977">
      <w:pPr>
        <w:rPr>
          <w:rFonts w:ascii="Times New Roman" w:eastAsia="Times New Roman" w:hAnsi="Times New Roman" w:cs="Times New Roman"/>
          <w:sz w:val="24"/>
          <w:szCs w:val="24"/>
          <w:lang w:val="en"/>
        </w:rPr>
      </w:pPr>
      <w:r w:rsidRPr="00B67977">
        <w:rPr>
          <w:rFonts w:ascii="Times New Roman" w:eastAsia="Times New Roman" w:hAnsi="Times New Roman" w:cs="Times New Roman"/>
          <w:b/>
          <w:sz w:val="24"/>
          <w:szCs w:val="24"/>
          <w:lang w:val="en"/>
        </w:rPr>
        <w:lastRenderedPageBreak/>
        <w:t>NaCRA:</w:t>
      </w:r>
      <w:r>
        <w:rPr>
          <w:rFonts w:ascii="Times New Roman" w:eastAsia="Times New Roman" w:hAnsi="Times New Roman" w:cs="Times New Roman"/>
          <w:sz w:val="24"/>
          <w:szCs w:val="24"/>
          <w:lang w:val="en"/>
        </w:rPr>
        <w:t xml:space="preserve">  The National Construction Research Agenda</w:t>
      </w:r>
    </w:p>
    <w:p w14:paraId="48A9FA47" w14:textId="552B15D6" w:rsidR="003E0282" w:rsidRDefault="003E0282">
      <w:pPr>
        <w:rPr>
          <w:rFonts w:ascii="Times New Roman" w:eastAsia="Times New Roman" w:hAnsi="Times New Roman" w:cs="Times New Roman"/>
          <w:sz w:val="24"/>
          <w:szCs w:val="24"/>
          <w:lang w:val="en"/>
        </w:rPr>
      </w:pPr>
      <w:r w:rsidRPr="000420E4">
        <w:rPr>
          <w:rFonts w:ascii="Times New Roman" w:eastAsia="Times New Roman" w:hAnsi="Times New Roman" w:cs="Times New Roman"/>
          <w:b/>
          <w:sz w:val="24"/>
          <w:szCs w:val="24"/>
          <w:lang w:val="en"/>
        </w:rPr>
        <w:t>NCA:</w:t>
      </w:r>
      <w:r>
        <w:rPr>
          <w:rFonts w:ascii="Times New Roman" w:eastAsia="Times New Roman" w:hAnsi="Times New Roman" w:cs="Times New Roman"/>
          <w:sz w:val="24"/>
          <w:szCs w:val="24"/>
          <w:lang w:val="en"/>
        </w:rPr>
        <w:t xml:space="preserve">  National Construction Authority</w:t>
      </w:r>
    </w:p>
    <w:p w14:paraId="34F7A1C8" w14:textId="7904BFF2" w:rsidR="00777514" w:rsidRPr="00B742E2" w:rsidRDefault="00777514">
      <w:pPr>
        <w:rPr>
          <w:rFonts w:ascii="Times New Roman" w:eastAsia="Times New Roman" w:hAnsi="Times New Roman" w:cs="Times New Roman"/>
          <w:sz w:val="24"/>
          <w:szCs w:val="24"/>
          <w:lang w:val="en"/>
        </w:rPr>
      </w:pPr>
      <w:r w:rsidRPr="00066679">
        <w:rPr>
          <w:rFonts w:ascii="Times New Roman" w:eastAsia="Times New Roman" w:hAnsi="Times New Roman" w:cs="Times New Roman"/>
          <w:b/>
          <w:sz w:val="24"/>
          <w:szCs w:val="24"/>
          <w:lang w:val="en"/>
        </w:rPr>
        <w:t>NSP:</w:t>
      </w:r>
      <w:r>
        <w:rPr>
          <w:rFonts w:ascii="Times New Roman" w:eastAsia="Times New Roman" w:hAnsi="Times New Roman" w:cs="Times New Roman"/>
          <w:sz w:val="24"/>
          <w:szCs w:val="24"/>
          <w:lang w:val="en"/>
        </w:rPr>
        <w:t xml:space="preserve">  The National Spatial Plan</w:t>
      </w:r>
    </w:p>
    <w:p w14:paraId="186B5675" w14:textId="450980D3" w:rsidR="00761C85" w:rsidRDefault="00761C85" w:rsidP="00761C85">
      <w:pPr>
        <w:spacing w:after="0" w:line="360" w:lineRule="auto"/>
        <w:rPr>
          <w:rFonts w:ascii="Times New Roman" w:eastAsia="Arial" w:hAnsi="Times New Roman" w:cs="Times New Roman"/>
          <w:sz w:val="24"/>
          <w:szCs w:val="24"/>
          <w:lang w:val="en"/>
        </w:rPr>
      </w:pPr>
      <w:r w:rsidRPr="00277DBA">
        <w:rPr>
          <w:rFonts w:ascii="Times New Roman" w:eastAsia="Arial" w:hAnsi="Times New Roman" w:cs="Times New Roman"/>
          <w:b/>
          <w:sz w:val="24"/>
          <w:szCs w:val="24"/>
          <w:lang w:val="en"/>
        </w:rPr>
        <w:t>NUA:</w:t>
      </w:r>
      <w:r>
        <w:rPr>
          <w:rFonts w:ascii="Times New Roman" w:eastAsia="Arial" w:hAnsi="Times New Roman" w:cs="Times New Roman"/>
          <w:sz w:val="24"/>
          <w:szCs w:val="24"/>
          <w:lang w:val="en"/>
        </w:rPr>
        <w:t xml:space="preserve"> </w:t>
      </w:r>
      <w:r w:rsidR="009912DC">
        <w:rPr>
          <w:rFonts w:ascii="Times New Roman" w:eastAsia="Arial" w:hAnsi="Times New Roman" w:cs="Times New Roman"/>
          <w:sz w:val="24"/>
          <w:szCs w:val="24"/>
          <w:lang w:val="en"/>
        </w:rPr>
        <w:t xml:space="preserve"> </w:t>
      </w:r>
      <w:r>
        <w:rPr>
          <w:rFonts w:ascii="Times New Roman" w:eastAsia="Arial" w:hAnsi="Times New Roman" w:cs="Times New Roman"/>
          <w:sz w:val="24"/>
          <w:szCs w:val="24"/>
          <w:lang w:val="en"/>
        </w:rPr>
        <w:t>The New Urban Agenda</w:t>
      </w:r>
    </w:p>
    <w:p w14:paraId="18A002AF" w14:textId="0F233168" w:rsidR="00437454" w:rsidRDefault="00437454" w:rsidP="00761C85">
      <w:pPr>
        <w:spacing w:after="0" w:line="360" w:lineRule="auto"/>
        <w:rPr>
          <w:rFonts w:ascii="Times New Roman" w:eastAsia="Arial" w:hAnsi="Times New Roman" w:cs="Times New Roman"/>
          <w:sz w:val="24"/>
          <w:szCs w:val="24"/>
          <w:lang w:val="en"/>
        </w:rPr>
      </w:pPr>
      <w:r w:rsidRPr="00400A8C">
        <w:rPr>
          <w:rFonts w:ascii="Times New Roman" w:eastAsia="Arial" w:hAnsi="Times New Roman" w:cs="Times New Roman"/>
          <w:b/>
          <w:sz w:val="24"/>
          <w:szCs w:val="24"/>
          <w:lang w:val="en"/>
        </w:rPr>
        <w:t>OSR:</w:t>
      </w:r>
      <w:r>
        <w:rPr>
          <w:rFonts w:ascii="Times New Roman" w:eastAsia="Arial" w:hAnsi="Times New Roman" w:cs="Times New Roman"/>
          <w:sz w:val="24"/>
          <w:szCs w:val="24"/>
          <w:lang w:val="en"/>
        </w:rPr>
        <w:t xml:space="preserve">  Own Source Revenue</w:t>
      </w:r>
    </w:p>
    <w:p w14:paraId="20900A3F" w14:textId="2FBFF887" w:rsidR="00566759" w:rsidRDefault="00566759" w:rsidP="00761C85">
      <w:pPr>
        <w:spacing w:after="0" w:line="360" w:lineRule="auto"/>
        <w:rPr>
          <w:rFonts w:ascii="Times New Roman" w:eastAsia="Arial" w:hAnsi="Times New Roman" w:cs="Times New Roman"/>
          <w:sz w:val="24"/>
          <w:szCs w:val="24"/>
          <w:lang w:val="en"/>
        </w:rPr>
      </w:pPr>
      <w:r w:rsidRPr="00A915E4">
        <w:rPr>
          <w:rFonts w:ascii="Times New Roman" w:eastAsia="Arial" w:hAnsi="Times New Roman" w:cs="Times New Roman"/>
          <w:b/>
          <w:sz w:val="24"/>
          <w:szCs w:val="24"/>
          <w:lang w:val="en"/>
        </w:rPr>
        <w:t>PFM:</w:t>
      </w:r>
      <w:r>
        <w:rPr>
          <w:rFonts w:ascii="Times New Roman" w:eastAsia="Arial" w:hAnsi="Times New Roman" w:cs="Times New Roman"/>
          <w:sz w:val="24"/>
          <w:szCs w:val="24"/>
          <w:lang w:val="en"/>
        </w:rPr>
        <w:t xml:space="preserve">  Public Finance Management</w:t>
      </w:r>
    </w:p>
    <w:p w14:paraId="72AE1AAC" w14:textId="2937A123" w:rsidR="00331685" w:rsidRDefault="00331685" w:rsidP="00761C85">
      <w:pPr>
        <w:spacing w:after="0" w:line="360" w:lineRule="auto"/>
        <w:rPr>
          <w:rFonts w:ascii="Times New Roman" w:eastAsia="Arial" w:hAnsi="Times New Roman" w:cs="Times New Roman"/>
          <w:sz w:val="24"/>
          <w:szCs w:val="24"/>
          <w:lang w:val="en"/>
        </w:rPr>
      </w:pPr>
      <w:r w:rsidRPr="00331685">
        <w:rPr>
          <w:rFonts w:ascii="Times New Roman" w:eastAsia="Arial" w:hAnsi="Times New Roman" w:cs="Times New Roman"/>
          <w:b/>
          <w:sz w:val="24"/>
          <w:szCs w:val="24"/>
          <w:lang w:val="en"/>
        </w:rPr>
        <w:t>PPP:</w:t>
      </w:r>
      <w:r>
        <w:rPr>
          <w:rFonts w:ascii="Times New Roman" w:eastAsia="Arial" w:hAnsi="Times New Roman" w:cs="Times New Roman"/>
          <w:sz w:val="24"/>
          <w:szCs w:val="24"/>
          <w:lang w:val="en"/>
        </w:rPr>
        <w:t xml:space="preserve">  Public-Private Partnership</w:t>
      </w:r>
    </w:p>
    <w:p w14:paraId="1D26AAAD" w14:textId="3C53EEE4" w:rsidR="00F44921" w:rsidRDefault="00F44921" w:rsidP="00761C85">
      <w:pPr>
        <w:spacing w:after="0" w:line="360" w:lineRule="auto"/>
        <w:rPr>
          <w:rFonts w:ascii="Times New Roman" w:eastAsia="Arial" w:hAnsi="Times New Roman" w:cs="Times New Roman"/>
          <w:sz w:val="24"/>
          <w:szCs w:val="24"/>
          <w:lang w:val="en"/>
        </w:rPr>
      </w:pPr>
      <w:r w:rsidRPr="00F44921">
        <w:rPr>
          <w:rFonts w:ascii="Times New Roman" w:eastAsia="Arial" w:hAnsi="Times New Roman" w:cs="Times New Roman"/>
          <w:b/>
          <w:sz w:val="24"/>
          <w:szCs w:val="24"/>
          <w:lang w:val="en"/>
        </w:rPr>
        <w:t>PWDs:</w:t>
      </w:r>
      <w:r>
        <w:rPr>
          <w:rFonts w:ascii="Times New Roman" w:eastAsia="Arial" w:hAnsi="Times New Roman" w:cs="Times New Roman"/>
          <w:sz w:val="24"/>
          <w:szCs w:val="24"/>
          <w:lang w:val="en"/>
        </w:rPr>
        <w:t xml:space="preserve">  Persons with disabilities</w:t>
      </w:r>
    </w:p>
    <w:p w14:paraId="6AA600EF" w14:textId="68DF71C0" w:rsidR="00B629D5" w:rsidRDefault="00B629D5" w:rsidP="00761C85">
      <w:pPr>
        <w:spacing w:after="0" w:line="360" w:lineRule="auto"/>
        <w:rPr>
          <w:rFonts w:ascii="Times New Roman" w:eastAsia="Arial" w:hAnsi="Times New Roman" w:cs="Times New Roman"/>
          <w:sz w:val="24"/>
          <w:szCs w:val="24"/>
          <w:lang w:val="en"/>
        </w:rPr>
      </w:pPr>
      <w:r w:rsidRPr="00BF5E20">
        <w:rPr>
          <w:rFonts w:ascii="Times New Roman" w:eastAsia="Arial" w:hAnsi="Times New Roman" w:cs="Times New Roman"/>
          <w:b/>
          <w:sz w:val="24"/>
          <w:szCs w:val="24"/>
          <w:lang w:val="en"/>
        </w:rPr>
        <w:t>REREC:</w:t>
      </w:r>
      <w:r>
        <w:rPr>
          <w:rFonts w:ascii="Times New Roman" w:eastAsia="Arial" w:hAnsi="Times New Roman" w:cs="Times New Roman"/>
          <w:sz w:val="24"/>
          <w:szCs w:val="24"/>
          <w:lang w:val="en"/>
        </w:rPr>
        <w:t xml:space="preserve">  Rural Electrification and Renewable Energy Corporation</w:t>
      </w:r>
    </w:p>
    <w:p w14:paraId="1DCBECD4" w14:textId="77777777" w:rsidR="00CC2F16" w:rsidRDefault="00CC2F16" w:rsidP="00CC2F16">
      <w:pPr>
        <w:rPr>
          <w:rFonts w:ascii="Times New Roman" w:eastAsia="Times New Roman" w:hAnsi="Times New Roman" w:cs="Times New Roman"/>
          <w:sz w:val="24"/>
          <w:szCs w:val="24"/>
          <w:lang w:val="en"/>
        </w:rPr>
      </w:pPr>
      <w:r w:rsidRPr="001C0AD1">
        <w:rPr>
          <w:rFonts w:ascii="Times New Roman" w:eastAsia="Times New Roman" w:hAnsi="Times New Roman" w:cs="Times New Roman"/>
          <w:b/>
          <w:sz w:val="24"/>
          <w:szCs w:val="24"/>
          <w:lang w:val="en"/>
        </w:rPr>
        <w:t>SCP:</w:t>
      </w:r>
      <w:r w:rsidRPr="00B742E2">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 </w:t>
      </w:r>
      <w:r w:rsidRPr="00B742E2">
        <w:rPr>
          <w:rFonts w:ascii="Times New Roman" w:eastAsia="Times New Roman" w:hAnsi="Times New Roman" w:cs="Times New Roman"/>
          <w:sz w:val="24"/>
          <w:szCs w:val="24"/>
          <w:lang w:val="en"/>
        </w:rPr>
        <w:t>Sustainable Consumption and Production</w:t>
      </w:r>
    </w:p>
    <w:p w14:paraId="6D57665A" w14:textId="4F28A9F3" w:rsidR="006E2C04" w:rsidRDefault="006E2C04" w:rsidP="00761C85">
      <w:pPr>
        <w:spacing w:after="0" w:line="360" w:lineRule="auto"/>
        <w:rPr>
          <w:rFonts w:ascii="Times New Roman" w:eastAsia="Arial" w:hAnsi="Times New Roman" w:cs="Times New Roman"/>
          <w:sz w:val="24"/>
          <w:szCs w:val="24"/>
          <w:lang w:val="en"/>
        </w:rPr>
      </w:pPr>
      <w:r w:rsidRPr="00074EA6">
        <w:rPr>
          <w:rFonts w:ascii="Times New Roman" w:eastAsia="Arial" w:hAnsi="Times New Roman" w:cs="Times New Roman"/>
          <w:b/>
          <w:sz w:val="24"/>
          <w:szCs w:val="24"/>
          <w:lang w:val="en"/>
        </w:rPr>
        <w:t>SDG:</w:t>
      </w:r>
      <w:r>
        <w:rPr>
          <w:rFonts w:ascii="Times New Roman" w:eastAsia="Arial" w:hAnsi="Times New Roman" w:cs="Times New Roman"/>
          <w:sz w:val="24"/>
          <w:szCs w:val="24"/>
          <w:lang w:val="en"/>
        </w:rPr>
        <w:t xml:space="preserve"> </w:t>
      </w:r>
      <w:r w:rsidR="009912DC">
        <w:rPr>
          <w:rFonts w:ascii="Times New Roman" w:eastAsia="Arial" w:hAnsi="Times New Roman" w:cs="Times New Roman"/>
          <w:sz w:val="24"/>
          <w:szCs w:val="24"/>
          <w:lang w:val="en"/>
        </w:rPr>
        <w:t xml:space="preserve"> </w:t>
      </w:r>
      <w:r>
        <w:rPr>
          <w:rFonts w:ascii="Times New Roman" w:eastAsia="Arial" w:hAnsi="Times New Roman" w:cs="Times New Roman"/>
          <w:sz w:val="24"/>
          <w:szCs w:val="24"/>
          <w:lang w:val="en"/>
        </w:rPr>
        <w:t>Sustainable Development Goal</w:t>
      </w:r>
    </w:p>
    <w:p w14:paraId="78997AA5" w14:textId="4DAB1287" w:rsidR="00CC2F16" w:rsidRDefault="00CC2F16" w:rsidP="00CC2F16">
      <w:pPr>
        <w:spacing w:after="0" w:line="360" w:lineRule="auto"/>
        <w:rPr>
          <w:rFonts w:ascii="Times New Roman" w:eastAsia="Arial" w:hAnsi="Times New Roman" w:cs="Times New Roman"/>
          <w:sz w:val="24"/>
          <w:szCs w:val="24"/>
          <w:lang w:val="en"/>
        </w:rPr>
      </w:pPr>
      <w:r w:rsidRPr="00E87EF6">
        <w:rPr>
          <w:rFonts w:ascii="Times New Roman" w:eastAsia="Arial" w:hAnsi="Times New Roman" w:cs="Times New Roman"/>
          <w:b/>
          <w:sz w:val="24"/>
          <w:szCs w:val="24"/>
          <w:lang w:val="en"/>
        </w:rPr>
        <w:t xml:space="preserve">SEZ:  </w:t>
      </w:r>
      <w:r>
        <w:rPr>
          <w:rFonts w:ascii="Times New Roman" w:eastAsia="Arial" w:hAnsi="Times New Roman" w:cs="Times New Roman"/>
          <w:sz w:val="24"/>
          <w:szCs w:val="24"/>
          <w:lang w:val="en"/>
        </w:rPr>
        <w:t>Special Economic Zone</w:t>
      </w:r>
    </w:p>
    <w:p w14:paraId="36F2B49D" w14:textId="3B6102D3" w:rsidR="00C5442D" w:rsidRDefault="00C5442D" w:rsidP="00CC2F16">
      <w:pPr>
        <w:spacing w:after="0" w:line="360" w:lineRule="auto"/>
        <w:rPr>
          <w:rFonts w:ascii="Times New Roman" w:eastAsia="Arial" w:hAnsi="Times New Roman" w:cs="Times New Roman"/>
          <w:sz w:val="24"/>
          <w:szCs w:val="24"/>
          <w:lang w:val="en"/>
        </w:rPr>
      </w:pPr>
      <w:r w:rsidRPr="00C5442D">
        <w:rPr>
          <w:rFonts w:ascii="Times New Roman" w:eastAsia="Arial" w:hAnsi="Times New Roman" w:cs="Times New Roman"/>
          <w:b/>
          <w:sz w:val="24"/>
          <w:szCs w:val="24"/>
          <w:lang w:val="en"/>
        </w:rPr>
        <w:t>SPV:</w:t>
      </w:r>
      <w:r>
        <w:rPr>
          <w:rFonts w:ascii="Times New Roman" w:eastAsia="Arial" w:hAnsi="Times New Roman" w:cs="Times New Roman"/>
          <w:sz w:val="24"/>
          <w:szCs w:val="24"/>
          <w:lang w:val="en"/>
        </w:rPr>
        <w:t xml:space="preserve">  Special Purpose Vehicle</w:t>
      </w:r>
    </w:p>
    <w:p w14:paraId="1FB9A59C" w14:textId="044111BA" w:rsidR="00E02D2F" w:rsidRDefault="00E02D2F">
      <w:pPr>
        <w:rPr>
          <w:rFonts w:ascii="Times New Roman" w:eastAsia="Times New Roman" w:hAnsi="Times New Roman" w:cs="Times New Roman"/>
          <w:sz w:val="24"/>
          <w:szCs w:val="24"/>
          <w:lang w:val="en"/>
        </w:rPr>
      </w:pPr>
      <w:r w:rsidRPr="00E832F5">
        <w:rPr>
          <w:rFonts w:ascii="Times New Roman" w:eastAsia="Times New Roman" w:hAnsi="Times New Roman" w:cs="Times New Roman"/>
          <w:b/>
          <w:sz w:val="24"/>
          <w:szCs w:val="24"/>
          <w:lang w:val="en"/>
        </w:rPr>
        <w:t>UN DESA:</w:t>
      </w:r>
      <w:r>
        <w:rPr>
          <w:rFonts w:ascii="Times New Roman" w:eastAsia="Times New Roman" w:hAnsi="Times New Roman" w:cs="Times New Roman"/>
          <w:sz w:val="24"/>
          <w:szCs w:val="24"/>
          <w:lang w:val="en"/>
        </w:rPr>
        <w:t xml:space="preserve">  United Nations Department of Economic and Social Affairs</w:t>
      </w:r>
    </w:p>
    <w:p w14:paraId="1A9C821A" w14:textId="5C3BD077" w:rsidR="00F82C00" w:rsidRDefault="00F82C00">
      <w:pPr>
        <w:rPr>
          <w:rFonts w:ascii="Times New Roman" w:eastAsia="Times New Roman" w:hAnsi="Times New Roman" w:cs="Times New Roman"/>
          <w:sz w:val="24"/>
          <w:szCs w:val="24"/>
          <w:lang w:val="en"/>
        </w:rPr>
      </w:pPr>
      <w:r w:rsidRPr="00074EA6">
        <w:rPr>
          <w:rFonts w:ascii="Times New Roman" w:eastAsia="Times New Roman" w:hAnsi="Times New Roman" w:cs="Times New Roman"/>
          <w:b/>
          <w:sz w:val="24"/>
          <w:szCs w:val="24"/>
          <w:lang w:val="en"/>
        </w:rPr>
        <w:t>UNEP:</w:t>
      </w:r>
      <w:r w:rsidR="00104CD0">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United Nations Environment Programme</w:t>
      </w:r>
    </w:p>
    <w:p w14:paraId="7DB941D7" w14:textId="19BBD8D9" w:rsidR="00BA3D86" w:rsidRPr="00B742E2" w:rsidRDefault="00BA3D86">
      <w:pPr>
        <w:rPr>
          <w:rFonts w:ascii="Times New Roman" w:eastAsia="Times New Roman" w:hAnsi="Times New Roman" w:cs="Times New Roman"/>
          <w:sz w:val="24"/>
          <w:szCs w:val="24"/>
          <w:lang w:val="en"/>
        </w:rPr>
      </w:pPr>
      <w:r w:rsidRPr="00F26A82">
        <w:rPr>
          <w:rFonts w:ascii="Times New Roman" w:eastAsia="Times New Roman" w:hAnsi="Times New Roman" w:cs="Times New Roman"/>
          <w:b/>
          <w:sz w:val="24"/>
          <w:szCs w:val="24"/>
          <w:lang w:val="en"/>
        </w:rPr>
        <w:t>UNFC</w:t>
      </w:r>
      <w:r w:rsidR="00F26A82">
        <w:rPr>
          <w:rFonts w:ascii="Times New Roman" w:eastAsia="Times New Roman" w:hAnsi="Times New Roman" w:cs="Times New Roman"/>
          <w:b/>
          <w:sz w:val="24"/>
          <w:szCs w:val="24"/>
          <w:lang w:val="en"/>
        </w:rPr>
        <w:t>C</w:t>
      </w:r>
      <w:r w:rsidRPr="00F26A82">
        <w:rPr>
          <w:rFonts w:ascii="Times New Roman" w:eastAsia="Times New Roman" w:hAnsi="Times New Roman" w:cs="Times New Roman"/>
          <w:b/>
          <w:sz w:val="24"/>
          <w:szCs w:val="24"/>
          <w:lang w:val="en"/>
        </w:rPr>
        <w:t>C:</w:t>
      </w:r>
      <w:r>
        <w:rPr>
          <w:rFonts w:ascii="Times New Roman" w:eastAsia="Times New Roman" w:hAnsi="Times New Roman" w:cs="Times New Roman"/>
          <w:sz w:val="24"/>
          <w:szCs w:val="24"/>
          <w:lang w:val="en"/>
        </w:rPr>
        <w:t xml:space="preserve">  United Nations Framework Convention on Climate Change</w:t>
      </w:r>
    </w:p>
    <w:p w14:paraId="21968E23" w14:textId="5D737345" w:rsidR="00761C85" w:rsidRDefault="00761C85" w:rsidP="00761C85">
      <w:pPr>
        <w:spacing w:after="0" w:line="360" w:lineRule="auto"/>
        <w:rPr>
          <w:rFonts w:ascii="Times New Roman" w:eastAsia="Arial" w:hAnsi="Times New Roman" w:cs="Times New Roman"/>
          <w:sz w:val="24"/>
          <w:szCs w:val="24"/>
          <w:lang w:val="en"/>
        </w:rPr>
      </w:pPr>
      <w:r w:rsidRPr="00277DBA">
        <w:rPr>
          <w:rFonts w:ascii="Times New Roman" w:eastAsia="Arial" w:hAnsi="Times New Roman" w:cs="Times New Roman"/>
          <w:b/>
          <w:sz w:val="24"/>
          <w:szCs w:val="24"/>
          <w:lang w:val="en"/>
        </w:rPr>
        <w:t>UN-Habitat:</w:t>
      </w:r>
      <w:r>
        <w:rPr>
          <w:rFonts w:ascii="Times New Roman" w:eastAsia="Arial" w:hAnsi="Times New Roman" w:cs="Times New Roman"/>
          <w:sz w:val="24"/>
          <w:szCs w:val="24"/>
          <w:lang w:val="en"/>
        </w:rPr>
        <w:t xml:space="preserve"> </w:t>
      </w:r>
      <w:r w:rsidR="009912DC">
        <w:rPr>
          <w:rFonts w:ascii="Times New Roman" w:eastAsia="Arial" w:hAnsi="Times New Roman" w:cs="Times New Roman"/>
          <w:sz w:val="24"/>
          <w:szCs w:val="24"/>
          <w:lang w:val="en"/>
        </w:rPr>
        <w:t xml:space="preserve"> </w:t>
      </w:r>
      <w:r>
        <w:rPr>
          <w:rFonts w:ascii="Times New Roman" w:eastAsia="Arial" w:hAnsi="Times New Roman" w:cs="Times New Roman"/>
          <w:sz w:val="24"/>
          <w:szCs w:val="24"/>
          <w:lang w:val="en"/>
        </w:rPr>
        <w:t>The United Nations Human Settlements Programme</w:t>
      </w:r>
    </w:p>
    <w:p w14:paraId="4DA4461A" w14:textId="2138D560" w:rsidR="007F7BB2" w:rsidRPr="00B742E2" w:rsidRDefault="007F7BB2">
      <w:pPr>
        <w:rPr>
          <w:rFonts w:ascii="Times New Roman" w:eastAsia="Times New Roman" w:hAnsi="Times New Roman" w:cs="Times New Roman"/>
          <w:sz w:val="24"/>
          <w:szCs w:val="24"/>
          <w:lang w:val="en"/>
        </w:rPr>
      </w:pPr>
      <w:r w:rsidRPr="00074EA6">
        <w:rPr>
          <w:rFonts w:ascii="Times New Roman" w:eastAsia="Times New Roman" w:hAnsi="Times New Roman" w:cs="Times New Roman"/>
          <w:b/>
          <w:sz w:val="24"/>
          <w:szCs w:val="24"/>
          <w:lang w:val="en"/>
        </w:rPr>
        <w:t>WIO:</w:t>
      </w:r>
      <w:r w:rsidR="009912DC">
        <w:rPr>
          <w:rFonts w:ascii="Times New Roman" w:eastAsia="Times New Roman" w:hAnsi="Times New Roman" w:cs="Times New Roman"/>
          <w:sz w:val="24"/>
          <w:szCs w:val="24"/>
          <w:lang w:val="en"/>
        </w:rPr>
        <w:t xml:space="preserve">  </w:t>
      </w:r>
      <w:r w:rsidRPr="00B742E2">
        <w:rPr>
          <w:rFonts w:ascii="Times New Roman" w:eastAsia="Times New Roman" w:hAnsi="Times New Roman" w:cs="Times New Roman"/>
          <w:sz w:val="24"/>
          <w:szCs w:val="24"/>
          <w:lang w:val="en"/>
        </w:rPr>
        <w:t>Western Indian Ocean</w:t>
      </w:r>
    </w:p>
    <w:p w14:paraId="013D67D6" w14:textId="051FB432" w:rsidR="00A61FEE" w:rsidRDefault="00A61FEE">
      <w:pPr>
        <w:rPr>
          <w:rFonts w:ascii="Times New Roman" w:eastAsia="Times New Roman" w:hAnsi="Times New Roman" w:cs="Times New Roman"/>
          <w:sz w:val="24"/>
          <w:szCs w:val="24"/>
          <w:lang w:val="en"/>
        </w:rPr>
      </w:pPr>
    </w:p>
    <w:p w14:paraId="2C508741" w14:textId="24F85EA0" w:rsidR="00C53904" w:rsidRDefault="00C53904">
      <w:pPr>
        <w:rPr>
          <w:rFonts w:ascii="Times New Roman" w:eastAsia="Times New Roman" w:hAnsi="Times New Roman" w:cs="Times New Roman"/>
          <w:sz w:val="24"/>
          <w:szCs w:val="24"/>
          <w:lang w:val="en"/>
        </w:rPr>
      </w:pPr>
    </w:p>
    <w:p w14:paraId="6752E761" w14:textId="48D33A1B" w:rsidR="00C53904" w:rsidRDefault="00C53904">
      <w:pPr>
        <w:rPr>
          <w:rFonts w:ascii="Times New Roman" w:eastAsia="Times New Roman" w:hAnsi="Times New Roman" w:cs="Times New Roman"/>
          <w:sz w:val="24"/>
          <w:szCs w:val="24"/>
          <w:lang w:val="en"/>
        </w:rPr>
      </w:pPr>
    </w:p>
    <w:p w14:paraId="6A6905CF" w14:textId="4C8E425C" w:rsidR="00C53904" w:rsidRDefault="00C53904">
      <w:pPr>
        <w:rPr>
          <w:rFonts w:ascii="Times New Roman" w:eastAsia="Times New Roman" w:hAnsi="Times New Roman" w:cs="Times New Roman"/>
          <w:sz w:val="24"/>
          <w:szCs w:val="24"/>
          <w:lang w:val="en"/>
        </w:rPr>
      </w:pPr>
    </w:p>
    <w:p w14:paraId="0894A582" w14:textId="07E50E86" w:rsidR="00C53904" w:rsidRDefault="00C53904">
      <w:pPr>
        <w:rPr>
          <w:rFonts w:ascii="Times New Roman" w:eastAsia="Times New Roman" w:hAnsi="Times New Roman" w:cs="Times New Roman"/>
          <w:sz w:val="24"/>
          <w:szCs w:val="24"/>
          <w:lang w:val="en"/>
        </w:rPr>
      </w:pPr>
    </w:p>
    <w:p w14:paraId="796AD131" w14:textId="43578FF0" w:rsidR="00C53904" w:rsidRDefault="00C53904">
      <w:pPr>
        <w:rPr>
          <w:rFonts w:ascii="Times New Roman" w:eastAsia="Times New Roman" w:hAnsi="Times New Roman" w:cs="Times New Roman"/>
          <w:sz w:val="24"/>
          <w:szCs w:val="24"/>
          <w:lang w:val="en"/>
        </w:rPr>
      </w:pPr>
    </w:p>
    <w:p w14:paraId="1139C0A9" w14:textId="577A2318" w:rsidR="00C53904" w:rsidRDefault="00C53904">
      <w:pPr>
        <w:rPr>
          <w:rFonts w:ascii="Times New Roman" w:eastAsia="Times New Roman" w:hAnsi="Times New Roman" w:cs="Times New Roman"/>
          <w:sz w:val="24"/>
          <w:szCs w:val="24"/>
          <w:lang w:val="en"/>
        </w:rPr>
      </w:pPr>
    </w:p>
    <w:p w14:paraId="03A1412A" w14:textId="6CC85DC8" w:rsidR="00C53904" w:rsidRDefault="00C53904">
      <w:pPr>
        <w:rPr>
          <w:rFonts w:ascii="Times New Roman" w:eastAsia="Times New Roman" w:hAnsi="Times New Roman" w:cs="Times New Roman"/>
          <w:sz w:val="24"/>
          <w:szCs w:val="24"/>
          <w:lang w:val="en"/>
        </w:rPr>
      </w:pPr>
    </w:p>
    <w:p w14:paraId="5DC2BB90" w14:textId="2BF94B45" w:rsidR="00C53904" w:rsidRDefault="00C53904">
      <w:pPr>
        <w:rPr>
          <w:rFonts w:ascii="Times New Roman" w:eastAsia="Times New Roman" w:hAnsi="Times New Roman" w:cs="Times New Roman"/>
          <w:sz w:val="24"/>
          <w:szCs w:val="24"/>
          <w:lang w:val="en"/>
        </w:rPr>
      </w:pPr>
    </w:p>
    <w:p w14:paraId="15C96D36" w14:textId="616B7993" w:rsidR="00C53904" w:rsidRDefault="00C53904">
      <w:pPr>
        <w:rPr>
          <w:rFonts w:ascii="Times New Roman" w:eastAsia="Times New Roman" w:hAnsi="Times New Roman" w:cs="Times New Roman"/>
          <w:sz w:val="24"/>
          <w:szCs w:val="24"/>
          <w:lang w:val="en"/>
        </w:rPr>
      </w:pPr>
    </w:p>
    <w:p w14:paraId="64650134" w14:textId="368D88B3" w:rsidR="00C53904" w:rsidRDefault="00C53904">
      <w:pPr>
        <w:rPr>
          <w:rFonts w:ascii="Times New Roman" w:eastAsia="Times New Roman" w:hAnsi="Times New Roman" w:cs="Times New Roman"/>
          <w:sz w:val="24"/>
          <w:szCs w:val="24"/>
          <w:lang w:val="en"/>
        </w:rPr>
      </w:pPr>
    </w:p>
    <w:p w14:paraId="69D43AAF" w14:textId="4F1D607D" w:rsidR="00A61FEE" w:rsidRPr="00A61FEE" w:rsidRDefault="00A61FEE" w:rsidP="00A61FEE">
      <w:pPr>
        <w:pStyle w:val="Heading1"/>
        <w:spacing w:before="0" w:after="240"/>
        <w:jc w:val="center"/>
        <w:rPr>
          <w:rFonts w:ascii="Times New Roman" w:eastAsia="Times New Roman" w:hAnsi="Times New Roman" w:cs="Times New Roman"/>
          <w:b/>
          <w:color w:val="000000" w:themeColor="text1"/>
          <w:sz w:val="24"/>
          <w:szCs w:val="24"/>
          <w:lang w:val="en"/>
        </w:rPr>
      </w:pPr>
      <w:bookmarkStart w:id="3" w:name="_Toc165416388"/>
      <w:r>
        <w:rPr>
          <w:rFonts w:ascii="Times New Roman" w:eastAsia="Times New Roman" w:hAnsi="Times New Roman" w:cs="Times New Roman"/>
          <w:b/>
          <w:color w:val="000000" w:themeColor="text1"/>
          <w:sz w:val="24"/>
          <w:szCs w:val="24"/>
          <w:lang w:val="en"/>
        </w:rPr>
        <w:lastRenderedPageBreak/>
        <w:t>LIST OF FIGURES</w:t>
      </w:r>
      <w:bookmarkEnd w:id="3"/>
    </w:p>
    <w:p w14:paraId="65288093" w14:textId="457E6D1C" w:rsidR="00CB56B9" w:rsidRDefault="00F82CA5">
      <w:pPr>
        <w:pStyle w:val="TableofFigures"/>
        <w:tabs>
          <w:tab w:val="right" w:leader="dot" w:pos="9350"/>
        </w:tabs>
        <w:rPr>
          <w:rFonts w:asciiTheme="minorHAnsi" w:eastAsiaTheme="minorEastAsia" w:hAnsiTheme="minorHAnsi"/>
          <w:noProof/>
          <w:sz w:val="22"/>
        </w:rPr>
      </w:pPr>
      <w:r>
        <w:rPr>
          <w:rFonts w:eastAsia="Times New Roman" w:cs="Times New Roman"/>
          <w:b/>
          <w:szCs w:val="24"/>
          <w:lang w:val="en"/>
        </w:rPr>
        <w:fldChar w:fldCharType="begin"/>
      </w:r>
      <w:r>
        <w:rPr>
          <w:rFonts w:eastAsia="Times New Roman" w:cs="Times New Roman"/>
          <w:b/>
          <w:szCs w:val="24"/>
          <w:lang w:val="en"/>
        </w:rPr>
        <w:instrText xml:space="preserve"> TOC \h \z \c "Figure" </w:instrText>
      </w:r>
      <w:r>
        <w:rPr>
          <w:rFonts w:eastAsia="Times New Roman" w:cs="Times New Roman"/>
          <w:b/>
          <w:szCs w:val="24"/>
          <w:lang w:val="en"/>
        </w:rPr>
        <w:fldChar w:fldCharType="separate"/>
      </w:r>
      <w:hyperlink w:anchor="_Toc167190468" w:history="1">
        <w:r w:rsidR="00CB56B9" w:rsidRPr="00183E0B">
          <w:rPr>
            <w:rStyle w:val="Hyperlink"/>
            <w:noProof/>
          </w:rPr>
          <w:t>Figure 1: Elements of SCP</w:t>
        </w:r>
        <w:r w:rsidR="00CB56B9">
          <w:rPr>
            <w:noProof/>
            <w:webHidden/>
          </w:rPr>
          <w:tab/>
        </w:r>
        <w:r w:rsidR="00CB56B9">
          <w:rPr>
            <w:noProof/>
            <w:webHidden/>
          </w:rPr>
          <w:fldChar w:fldCharType="begin"/>
        </w:r>
        <w:r w:rsidR="00CB56B9">
          <w:rPr>
            <w:noProof/>
            <w:webHidden/>
          </w:rPr>
          <w:instrText xml:space="preserve"> PAGEREF _Toc167190468 \h </w:instrText>
        </w:r>
        <w:r w:rsidR="00CB56B9">
          <w:rPr>
            <w:noProof/>
            <w:webHidden/>
          </w:rPr>
        </w:r>
        <w:r w:rsidR="00CB56B9">
          <w:rPr>
            <w:noProof/>
            <w:webHidden/>
          </w:rPr>
          <w:fldChar w:fldCharType="separate"/>
        </w:r>
        <w:r w:rsidR="00AA2D67">
          <w:rPr>
            <w:noProof/>
            <w:webHidden/>
          </w:rPr>
          <w:t>9</w:t>
        </w:r>
        <w:r w:rsidR="00CB56B9">
          <w:rPr>
            <w:noProof/>
            <w:webHidden/>
          </w:rPr>
          <w:fldChar w:fldCharType="end"/>
        </w:r>
      </w:hyperlink>
    </w:p>
    <w:p w14:paraId="5DD979AB" w14:textId="31DFF478" w:rsidR="00CB56B9" w:rsidRDefault="00450346">
      <w:pPr>
        <w:pStyle w:val="TableofFigures"/>
        <w:tabs>
          <w:tab w:val="right" w:leader="dot" w:pos="9350"/>
        </w:tabs>
        <w:rPr>
          <w:rFonts w:asciiTheme="minorHAnsi" w:eastAsiaTheme="minorEastAsia" w:hAnsiTheme="minorHAnsi"/>
          <w:noProof/>
          <w:sz w:val="22"/>
        </w:rPr>
      </w:pPr>
      <w:hyperlink w:anchor="_Toc167190469" w:history="1">
        <w:r w:rsidR="00CB56B9" w:rsidRPr="00183E0B">
          <w:rPr>
            <w:rStyle w:val="Hyperlink"/>
            <w:noProof/>
          </w:rPr>
          <w:t>Figure 2: Summary of construction and infrastructure projects in the JKP region</w:t>
        </w:r>
        <w:r w:rsidR="00CB56B9">
          <w:rPr>
            <w:noProof/>
            <w:webHidden/>
          </w:rPr>
          <w:tab/>
        </w:r>
        <w:r w:rsidR="00CB56B9">
          <w:rPr>
            <w:noProof/>
            <w:webHidden/>
          </w:rPr>
          <w:fldChar w:fldCharType="begin"/>
        </w:r>
        <w:r w:rsidR="00CB56B9">
          <w:rPr>
            <w:noProof/>
            <w:webHidden/>
          </w:rPr>
          <w:instrText xml:space="preserve"> PAGEREF _Toc167190469 \h </w:instrText>
        </w:r>
        <w:r w:rsidR="00CB56B9">
          <w:rPr>
            <w:noProof/>
            <w:webHidden/>
          </w:rPr>
        </w:r>
        <w:r w:rsidR="00CB56B9">
          <w:rPr>
            <w:noProof/>
            <w:webHidden/>
          </w:rPr>
          <w:fldChar w:fldCharType="separate"/>
        </w:r>
        <w:r w:rsidR="00AA2D67">
          <w:rPr>
            <w:noProof/>
            <w:webHidden/>
          </w:rPr>
          <w:t>11</w:t>
        </w:r>
        <w:r w:rsidR="00CB56B9">
          <w:rPr>
            <w:noProof/>
            <w:webHidden/>
          </w:rPr>
          <w:fldChar w:fldCharType="end"/>
        </w:r>
      </w:hyperlink>
    </w:p>
    <w:p w14:paraId="7B1D6F08" w14:textId="146AEEB0" w:rsidR="00CB56B9" w:rsidRDefault="00450346">
      <w:pPr>
        <w:pStyle w:val="TableofFigures"/>
        <w:tabs>
          <w:tab w:val="right" w:leader="dot" w:pos="9350"/>
        </w:tabs>
        <w:rPr>
          <w:rFonts w:asciiTheme="minorHAnsi" w:eastAsiaTheme="minorEastAsia" w:hAnsiTheme="minorHAnsi"/>
          <w:noProof/>
          <w:sz w:val="22"/>
        </w:rPr>
      </w:pPr>
      <w:hyperlink w:anchor="_Toc167190470" w:history="1">
        <w:r w:rsidR="00CB56B9" w:rsidRPr="00183E0B">
          <w:rPr>
            <w:rStyle w:val="Hyperlink"/>
            <w:noProof/>
          </w:rPr>
          <w:t>Figure 3: Construction and infrastructure project life cycle</w:t>
        </w:r>
        <w:r w:rsidR="00CB56B9">
          <w:rPr>
            <w:noProof/>
            <w:webHidden/>
          </w:rPr>
          <w:tab/>
        </w:r>
        <w:r w:rsidR="00CB56B9">
          <w:rPr>
            <w:noProof/>
            <w:webHidden/>
          </w:rPr>
          <w:fldChar w:fldCharType="begin"/>
        </w:r>
        <w:r w:rsidR="00CB56B9">
          <w:rPr>
            <w:noProof/>
            <w:webHidden/>
          </w:rPr>
          <w:instrText xml:space="preserve"> PAGEREF _Toc167190470 \h </w:instrText>
        </w:r>
        <w:r w:rsidR="00CB56B9">
          <w:rPr>
            <w:noProof/>
            <w:webHidden/>
          </w:rPr>
        </w:r>
        <w:r w:rsidR="00CB56B9">
          <w:rPr>
            <w:noProof/>
            <w:webHidden/>
          </w:rPr>
          <w:fldChar w:fldCharType="separate"/>
        </w:r>
        <w:r w:rsidR="00AA2D67">
          <w:rPr>
            <w:noProof/>
            <w:webHidden/>
          </w:rPr>
          <w:t>12</w:t>
        </w:r>
        <w:r w:rsidR="00CB56B9">
          <w:rPr>
            <w:noProof/>
            <w:webHidden/>
          </w:rPr>
          <w:fldChar w:fldCharType="end"/>
        </w:r>
      </w:hyperlink>
    </w:p>
    <w:p w14:paraId="333984E9" w14:textId="54ED4996" w:rsidR="00CB56B9" w:rsidRDefault="00450346">
      <w:pPr>
        <w:pStyle w:val="TableofFigures"/>
        <w:tabs>
          <w:tab w:val="right" w:leader="dot" w:pos="9350"/>
        </w:tabs>
        <w:rPr>
          <w:rFonts w:asciiTheme="minorHAnsi" w:eastAsiaTheme="minorEastAsia" w:hAnsiTheme="minorHAnsi"/>
          <w:noProof/>
          <w:sz w:val="22"/>
        </w:rPr>
      </w:pPr>
      <w:hyperlink w:anchor="_Toc167190471" w:history="1">
        <w:r w:rsidR="00CB56B9" w:rsidRPr="00183E0B">
          <w:rPr>
            <w:rStyle w:val="Hyperlink"/>
            <w:noProof/>
          </w:rPr>
          <w:t>Figure 4: Conceptual Framework for ensuring SCP in  construction and infrastructure projects</w:t>
        </w:r>
        <w:r w:rsidR="00CB56B9">
          <w:rPr>
            <w:noProof/>
            <w:webHidden/>
          </w:rPr>
          <w:tab/>
        </w:r>
        <w:r w:rsidR="00CB56B9">
          <w:rPr>
            <w:noProof/>
            <w:webHidden/>
          </w:rPr>
          <w:fldChar w:fldCharType="begin"/>
        </w:r>
        <w:r w:rsidR="00CB56B9">
          <w:rPr>
            <w:noProof/>
            <w:webHidden/>
          </w:rPr>
          <w:instrText xml:space="preserve"> PAGEREF _Toc167190471 \h </w:instrText>
        </w:r>
        <w:r w:rsidR="00CB56B9">
          <w:rPr>
            <w:noProof/>
            <w:webHidden/>
          </w:rPr>
        </w:r>
        <w:r w:rsidR="00CB56B9">
          <w:rPr>
            <w:noProof/>
            <w:webHidden/>
          </w:rPr>
          <w:fldChar w:fldCharType="separate"/>
        </w:r>
        <w:r w:rsidR="00AA2D67">
          <w:rPr>
            <w:noProof/>
            <w:webHidden/>
          </w:rPr>
          <w:t>12</w:t>
        </w:r>
        <w:r w:rsidR="00CB56B9">
          <w:rPr>
            <w:noProof/>
            <w:webHidden/>
          </w:rPr>
          <w:fldChar w:fldCharType="end"/>
        </w:r>
      </w:hyperlink>
    </w:p>
    <w:p w14:paraId="40ACB3FD" w14:textId="0C3B054B" w:rsidR="00CB56B9" w:rsidRDefault="00450346">
      <w:pPr>
        <w:pStyle w:val="TableofFigures"/>
        <w:tabs>
          <w:tab w:val="right" w:leader="dot" w:pos="9350"/>
        </w:tabs>
        <w:rPr>
          <w:rFonts w:asciiTheme="minorHAnsi" w:eastAsiaTheme="minorEastAsia" w:hAnsiTheme="minorHAnsi"/>
          <w:noProof/>
          <w:sz w:val="22"/>
        </w:rPr>
      </w:pPr>
      <w:hyperlink w:anchor="_Toc167190472" w:history="1">
        <w:r w:rsidR="00CB56B9" w:rsidRPr="00183E0B">
          <w:rPr>
            <w:rStyle w:val="Hyperlink"/>
            <w:noProof/>
          </w:rPr>
          <w:t>Figure 5: Summary of Planning and Development Frameworks Sampled</w:t>
        </w:r>
        <w:r w:rsidR="00CB56B9">
          <w:rPr>
            <w:noProof/>
            <w:webHidden/>
          </w:rPr>
          <w:tab/>
        </w:r>
        <w:r w:rsidR="00CB56B9">
          <w:rPr>
            <w:noProof/>
            <w:webHidden/>
          </w:rPr>
          <w:fldChar w:fldCharType="begin"/>
        </w:r>
        <w:r w:rsidR="00CB56B9">
          <w:rPr>
            <w:noProof/>
            <w:webHidden/>
          </w:rPr>
          <w:instrText xml:space="preserve"> PAGEREF _Toc167190472 \h </w:instrText>
        </w:r>
        <w:r w:rsidR="00CB56B9">
          <w:rPr>
            <w:noProof/>
            <w:webHidden/>
          </w:rPr>
        </w:r>
        <w:r w:rsidR="00CB56B9">
          <w:rPr>
            <w:noProof/>
            <w:webHidden/>
          </w:rPr>
          <w:fldChar w:fldCharType="separate"/>
        </w:r>
        <w:r w:rsidR="00AA2D67">
          <w:rPr>
            <w:noProof/>
            <w:webHidden/>
          </w:rPr>
          <w:t>14</w:t>
        </w:r>
        <w:r w:rsidR="00CB56B9">
          <w:rPr>
            <w:noProof/>
            <w:webHidden/>
          </w:rPr>
          <w:fldChar w:fldCharType="end"/>
        </w:r>
      </w:hyperlink>
    </w:p>
    <w:p w14:paraId="3C81C67B" w14:textId="67A831B5" w:rsidR="00CB56B9" w:rsidRDefault="00450346">
      <w:pPr>
        <w:pStyle w:val="TableofFigures"/>
        <w:tabs>
          <w:tab w:val="right" w:leader="dot" w:pos="9350"/>
        </w:tabs>
        <w:rPr>
          <w:rFonts w:asciiTheme="minorHAnsi" w:eastAsiaTheme="minorEastAsia" w:hAnsiTheme="minorHAnsi"/>
          <w:noProof/>
          <w:sz w:val="22"/>
        </w:rPr>
      </w:pPr>
      <w:hyperlink w:anchor="_Toc167190473" w:history="1">
        <w:r w:rsidR="00CB56B9" w:rsidRPr="00183E0B">
          <w:rPr>
            <w:rStyle w:val="Hyperlink"/>
            <w:noProof/>
          </w:rPr>
          <w:t>Figure 6: Small jetty at Shimoni Fishing Port in Kwale County</w:t>
        </w:r>
        <w:r w:rsidR="00CB56B9">
          <w:rPr>
            <w:noProof/>
            <w:webHidden/>
          </w:rPr>
          <w:tab/>
        </w:r>
        <w:r w:rsidR="00CB56B9">
          <w:rPr>
            <w:noProof/>
            <w:webHidden/>
          </w:rPr>
          <w:fldChar w:fldCharType="begin"/>
        </w:r>
        <w:r w:rsidR="00CB56B9">
          <w:rPr>
            <w:noProof/>
            <w:webHidden/>
          </w:rPr>
          <w:instrText xml:space="preserve"> PAGEREF _Toc167190473 \h </w:instrText>
        </w:r>
        <w:r w:rsidR="00CB56B9">
          <w:rPr>
            <w:noProof/>
            <w:webHidden/>
          </w:rPr>
        </w:r>
        <w:r w:rsidR="00CB56B9">
          <w:rPr>
            <w:noProof/>
            <w:webHidden/>
          </w:rPr>
          <w:fldChar w:fldCharType="separate"/>
        </w:r>
        <w:r w:rsidR="00AA2D67">
          <w:rPr>
            <w:noProof/>
            <w:webHidden/>
          </w:rPr>
          <w:t>25</w:t>
        </w:r>
        <w:r w:rsidR="00CB56B9">
          <w:rPr>
            <w:noProof/>
            <w:webHidden/>
          </w:rPr>
          <w:fldChar w:fldCharType="end"/>
        </w:r>
      </w:hyperlink>
    </w:p>
    <w:p w14:paraId="59A820CB" w14:textId="06BABCCF" w:rsidR="00CB56B9" w:rsidRDefault="00450346">
      <w:pPr>
        <w:pStyle w:val="TableofFigures"/>
        <w:tabs>
          <w:tab w:val="right" w:leader="dot" w:pos="9350"/>
        </w:tabs>
        <w:rPr>
          <w:rFonts w:asciiTheme="minorHAnsi" w:eastAsiaTheme="minorEastAsia" w:hAnsiTheme="minorHAnsi"/>
          <w:noProof/>
          <w:sz w:val="22"/>
        </w:rPr>
      </w:pPr>
      <w:hyperlink w:anchor="_Toc167190474" w:history="1">
        <w:r w:rsidR="00CB56B9" w:rsidRPr="00183E0B">
          <w:rPr>
            <w:rStyle w:val="Hyperlink"/>
            <w:noProof/>
          </w:rPr>
          <w:t>Figure 7:  Ra</w:t>
        </w:r>
        <w:r w:rsidR="00CB56B9">
          <w:rPr>
            <w:rStyle w:val="Hyperlink"/>
            <w:noProof/>
          </w:rPr>
          <w:t>misi Sugar Mill in Kwale County</w:t>
        </w:r>
        <w:r w:rsidR="00CB56B9">
          <w:rPr>
            <w:noProof/>
            <w:webHidden/>
          </w:rPr>
          <w:tab/>
        </w:r>
        <w:r w:rsidR="00CB56B9">
          <w:rPr>
            <w:noProof/>
            <w:webHidden/>
          </w:rPr>
          <w:fldChar w:fldCharType="begin"/>
        </w:r>
        <w:r w:rsidR="00CB56B9">
          <w:rPr>
            <w:noProof/>
            <w:webHidden/>
          </w:rPr>
          <w:instrText xml:space="preserve"> PAGEREF _Toc167190474 \h </w:instrText>
        </w:r>
        <w:r w:rsidR="00CB56B9">
          <w:rPr>
            <w:noProof/>
            <w:webHidden/>
          </w:rPr>
        </w:r>
        <w:r w:rsidR="00CB56B9">
          <w:rPr>
            <w:noProof/>
            <w:webHidden/>
          </w:rPr>
          <w:fldChar w:fldCharType="separate"/>
        </w:r>
        <w:r w:rsidR="00AA2D67">
          <w:rPr>
            <w:noProof/>
            <w:webHidden/>
          </w:rPr>
          <w:t>27</w:t>
        </w:r>
        <w:r w:rsidR="00CB56B9">
          <w:rPr>
            <w:noProof/>
            <w:webHidden/>
          </w:rPr>
          <w:fldChar w:fldCharType="end"/>
        </w:r>
      </w:hyperlink>
    </w:p>
    <w:p w14:paraId="21FEE9DC" w14:textId="5E834C62" w:rsidR="00CB56B9" w:rsidRDefault="00450346">
      <w:pPr>
        <w:pStyle w:val="TableofFigures"/>
        <w:tabs>
          <w:tab w:val="right" w:leader="dot" w:pos="9350"/>
        </w:tabs>
        <w:rPr>
          <w:rFonts w:asciiTheme="minorHAnsi" w:eastAsiaTheme="minorEastAsia" w:hAnsiTheme="minorHAnsi"/>
          <w:noProof/>
          <w:sz w:val="22"/>
        </w:rPr>
      </w:pPr>
      <w:hyperlink w:anchor="_Toc167190475" w:history="1">
        <w:r w:rsidR="00CB56B9" w:rsidRPr="00183E0B">
          <w:rPr>
            <w:rStyle w:val="Hyperlink"/>
            <w:noProof/>
          </w:rPr>
          <w:t>Figure 8: Milestones in International Environmental Law</w:t>
        </w:r>
        <w:r w:rsidR="00CB56B9">
          <w:rPr>
            <w:noProof/>
            <w:webHidden/>
          </w:rPr>
          <w:tab/>
        </w:r>
        <w:r w:rsidR="00CB56B9">
          <w:rPr>
            <w:noProof/>
            <w:webHidden/>
          </w:rPr>
          <w:fldChar w:fldCharType="begin"/>
        </w:r>
        <w:r w:rsidR="00CB56B9">
          <w:rPr>
            <w:noProof/>
            <w:webHidden/>
          </w:rPr>
          <w:instrText xml:space="preserve"> PAGEREF _Toc167190475 \h </w:instrText>
        </w:r>
        <w:r w:rsidR="00CB56B9">
          <w:rPr>
            <w:noProof/>
            <w:webHidden/>
          </w:rPr>
        </w:r>
        <w:r w:rsidR="00CB56B9">
          <w:rPr>
            <w:noProof/>
            <w:webHidden/>
          </w:rPr>
          <w:fldChar w:fldCharType="separate"/>
        </w:r>
        <w:r w:rsidR="00AA2D67">
          <w:rPr>
            <w:noProof/>
            <w:webHidden/>
          </w:rPr>
          <w:t>40</w:t>
        </w:r>
        <w:r w:rsidR="00CB56B9">
          <w:rPr>
            <w:noProof/>
            <w:webHidden/>
          </w:rPr>
          <w:fldChar w:fldCharType="end"/>
        </w:r>
      </w:hyperlink>
    </w:p>
    <w:p w14:paraId="4B5E55CB" w14:textId="655ED26C" w:rsidR="00CB56B9" w:rsidRDefault="00450346">
      <w:pPr>
        <w:pStyle w:val="TableofFigures"/>
        <w:tabs>
          <w:tab w:val="right" w:leader="dot" w:pos="9350"/>
        </w:tabs>
        <w:rPr>
          <w:rFonts w:asciiTheme="minorHAnsi" w:eastAsiaTheme="minorEastAsia" w:hAnsiTheme="minorHAnsi"/>
          <w:noProof/>
          <w:sz w:val="22"/>
        </w:rPr>
      </w:pPr>
      <w:hyperlink w:anchor="_Toc167190476" w:history="1">
        <w:r w:rsidR="00CB56B9" w:rsidRPr="00183E0B">
          <w:rPr>
            <w:rStyle w:val="Hyperlink"/>
            <w:noProof/>
          </w:rPr>
          <w:t>Figure 9: Analysis of sampled Global Frameworks addressing different elements of SCP</w:t>
        </w:r>
        <w:r w:rsidR="00CB56B9">
          <w:rPr>
            <w:noProof/>
            <w:webHidden/>
          </w:rPr>
          <w:tab/>
        </w:r>
        <w:r w:rsidR="00CB56B9">
          <w:rPr>
            <w:noProof/>
            <w:webHidden/>
          </w:rPr>
          <w:fldChar w:fldCharType="begin"/>
        </w:r>
        <w:r w:rsidR="00CB56B9">
          <w:rPr>
            <w:noProof/>
            <w:webHidden/>
          </w:rPr>
          <w:instrText xml:space="preserve"> PAGEREF _Toc167190476 \h </w:instrText>
        </w:r>
        <w:r w:rsidR="00CB56B9">
          <w:rPr>
            <w:noProof/>
            <w:webHidden/>
          </w:rPr>
        </w:r>
        <w:r w:rsidR="00CB56B9">
          <w:rPr>
            <w:noProof/>
            <w:webHidden/>
          </w:rPr>
          <w:fldChar w:fldCharType="separate"/>
        </w:r>
        <w:r w:rsidR="00AA2D67">
          <w:rPr>
            <w:noProof/>
            <w:webHidden/>
          </w:rPr>
          <w:t>42</w:t>
        </w:r>
        <w:r w:rsidR="00CB56B9">
          <w:rPr>
            <w:noProof/>
            <w:webHidden/>
          </w:rPr>
          <w:fldChar w:fldCharType="end"/>
        </w:r>
      </w:hyperlink>
    </w:p>
    <w:p w14:paraId="7D0E2169" w14:textId="10230FE1" w:rsidR="00CB56B9" w:rsidRDefault="00450346">
      <w:pPr>
        <w:pStyle w:val="TableofFigures"/>
        <w:tabs>
          <w:tab w:val="right" w:leader="dot" w:pos="9350"/>
        </w:tabs>
        <w:rPr>
          <w:rFonts w:asciiTheme="minorHAnsi" w:eastAsiaTheme="minorEastAsia" w:hAnsiTheme="minorHAnsi"/>
          <w:noProof/>
          <w:sz w:val="22"/>
        </w:rPr>
      </w:pPr>
      <w:hyperlink w:anchor="_Toc167190477" w:history="1">
        <w:r w:rsidR="00CB56B9" w:rsidRPr="00183E0B">
          <w:rPr>
            <w:rStyle w:val="Hyperlink"/>
            <w:noProof/>
          </w:rPr>
          <w:t>Figure 10: Analysis of sampled Regional Frameworks addressing different elements of SCP</w:t>
        </w:r>
        <w:r w:rsidR="00CB56B9">
          <w:rPr>
            <w:noProof/>
            <w:webHidden/>
          </w:rPr>
          <w:tab/>
        </w:r>
        <w:r w:rsidR="00CB56B9">
          <w:rPr>
            <w:noProof/>
            <w:webHidden/>
          </w:rPr>
          <w:fldChar w:fldCharType="begin"/>
        </w:r>
        <w:r w:rsidR="00CB56B9">
          <w:rPr>
            <w:noProof/>
            <w:webHidden/>
          </w:rPr>
          <w:instrText xml:space="preserve"> PAGEREF _Toc167190477 \h </w:instrText>
        </w:r>
        <w:r w:rsidR="00CB56B9">
          <w:rPr>
            <w:noProof/>
            <w:webHidden/>
          </w:rPr>
        </w:r>
        <w:r w:rsidR="00CB56B9">
          <w:rPr>
            <w:noProof/>
            <w:webHidden/>
          </w:rPr>
          <w:fldChar w:fldCharType="separate"/>
        </w:r>
        <w:r w:rsidR="00AA2D67">
          <w:rPr>
            <w:noProof/>
            <w:webHidden/>
          </w:rPr>
          <w:t>43</w:t>
        </w:r>
        <w:r w:rsidR="00CB56B9">
          <w:rPr>
            <w:noProof/>
            <w:webHidden/>
          </w:rPr>
          <w:fldChar w:fldCharType="end"/>
        </w:r>
      </w:hyperlink>
    </w:p>
    <w:p w14:paraId="2224C317" w14:textId="1FD4F0FB" w:rsidR="00CB56B9" w:rsidRDefault="00450346">
      <w:pPr>
        <w:pStyle w:val="TableofFigures"/>
        <w:tabs>
          <w:tab w:val="right" w:leader="dot" w:pos="9350"/>
        </w:tabs>
        <w:rPr>
          <w:rFonts w:asciiTheme="minorHAnsi" w:eastAsiaTheme="minorEastAsia" w:hAnsiTheme="minorHAnsi"/>
          <w:noProof/>
          <w:sz w:val="22"/>
        </w:rPr>
      </w:pPr>
      <w:hyperlink w:anchor="_Toc167190478" w:history="1">
        <w:r w:rsidR="00CB56B9" w:rsidRPr="00183E0B">
          <w:rPr>
            <w:rStyle w:val="Hyperlink"/>
            <w:noProof/>
          </w:rPr>
          <w:t>Figure 11: Analysis of sampled National Frameworks addressing different elements of SCP</w:t>
        </w:r>
        <w:r w:rsidR="00CB56B9">
          <w:rPr>
            <w:noProof/>
            <w:webHidden/>
          </w:rPr>
          <w:tab/>
        </w:r>
        <w:r w:rsidR="00CB56B9">
          <w:rPr>
            <w:noProof/>
            <w:webHidden/>
          </w:rPr>
          <w:fldChar w:fldCharType="begin"/>
        </w:r>
        <w:r w:rsidR="00CB56B9">
          <w:rPr>
            <w:noProof/>
            <w:webHidden/>
          </w:rPr>
          <w:instrText xml:space="preserve"> PAGEREF _Toc167190478 \h </w:instrText>
        </w:r>
        <w:r w:rsidR="00CB56B9">
          <w:rPr>
            <w:noProof/>
            <w:webHidden/>
          </w:rPr>
        </w:r>
        <w:r w:rsidR="00CB56B9">
          <w:rPr>
            <w:noProof/>
            <w:webHidden/>
          </w:rPr>
          <w:fldChar w:fldCharType="separate"/>
        </w:r>
        <w:r w:rsidR="00AA2D67">
          <w:rPr>
            <w:noProof/>
            <w:webHidden/>
          </w:rPr>
          <w:t>43</w:t>
        </w:r>
        <w:r w:rsidR="00CB56B9">
          <w:rPr>
            <w:noProof/>
            <w:webHidden/>
          </w:rPr>
          <w:fldChar w:fldCharType="end"/>
        </w:r>
      </w:hyperlink>
    </w:p>
    <w:p w14:paraId="775D0C43" w14:textId="3C119280" w:rsidR="00CB56B9" w:rsidRDefault="00450346">
      <w:pPr>
        <w:pStyle w:val="TableofFigures"/>
        <w:tabs>
          <w:tab w:val="right" w:leader="dot" w:pos="9350"/>
        </w:tabs>
        <w:rPr>
          <w:rFonts w:asciiTheme="minorHAnsi" w:eastAsiaTheme="minorEastAsia" w:hAnsiTheme="minorHAnsi"/>
          <w:noProof/>
          <w:sz w:val="22"/>
        </w:rPr>
      </w:pPr>
      <w:hyperlink w:anchor="_Toc167190479" w:history="1">
        <w:r w:rsidR="00CB56B9" w:rsidRPr="00183E0B">
          <w:rPr>
            <w:rStyle w:val="Hyperlink"/>
            <w:noProof/>
          </w:rPr>
          <w:t>Figure 12: Analysis of sampled Sub-National Frameworks addressing different elements of SCP</w:t>
        </w:r>
        <w:r w:rsidR="00CB56B9">
          <w:rPr>
            <w:noProof/>
            <w:webHidden/>
          </w:rPr>
          <w:tab/>
        </w:r>
        <w:r w:rsidR="00CB56B9">
          <w:rPr>
            <w:noProof/>
            <w:webHidden/>
          </w:rPr>
          <w:fldChar w:fldCharType="begin"/>
        </w:r>
        <w:r w:rsidR="00CB56B9">
          <w:rPr>
            <w:noProof/>
            <w:webHidden/>
          </w:rPr>
          <w:instrText xml:space="preserve"> PAGEREF _Toc167190479 \h </w:instrText>
        </w:r>
        <w:r w:rsidR="00CB56B9">
          <w:rPr>
            <w:noProof/>
            <w:webHidden/>
          </w:rPr>
        </w:r>
        <w:r w:rsidR="00CB56B9">
          <w:rPr>
            <w:noProof/>
            <w:webHidden/>
          </w:rPr>
          <w:fldChar w:fldCharType="separate"/>
        </w:r>
        <w:r w:rsidR="00AA2D67">
          <w:rPr>
            <w:noProof/>
            <w:webHidden/>
          </w:rPr>
          <w:t>44</w:t>
        </w:r>
        <w:r w:rsidR="00CB56B9">
          <w:rPr>
            <w:noProof/>
            <w:webHidden/>
          </w:rPr>
          <w:fldChar w:fldCharType="end"/>
        </w:r>
      </w:hyperlink>
    </w:p>
    <w:p w14:paraId="47AC6E69" w14:textId="476E462F" w:rsidR="00CB56B9" w:rsidRDefault="00450346">
      <w:pPr>
        <w:pStyle w:val="TableofFigures"/>
        <w:tabs>
          <w:tab w:val="right" w:leader="dot" w:pos="9350"/>
        </w:tabs>
        <w:rPr>
          <w:rFonts w:asciiTheme="minorHAnsi" w:eastAsiaTheme="minorEastAsia" w:hAnsiTheme="minorHAnsi"/>
          <w:noProof/>
          <w:sz w:val="22"/>
        </w:rPr>
      </w:pPr>
      <w:hyperlink w:anchor="_Toc167190480" w:history="1">
        <w:r w:rsidR="00CB56B9" w:rsidRPr="00183E0B">
          <w:rPr>
            <w:rStyle w:val="Hyperlink"/>
            <w:noProof/>
          </w:rPr>
          <w:t>Figure 13: Infrastructure development in cities</w:t>
        </w:r>
        <w:r w:rsidR="00CB56B9">
          <w:rPr>
            <w:noProof/>
            <w:webHidden/>
          </w:rPr>
          <w:tab/>
        </w:r>
        <w:r w:rsidR="00CB56B9">
          <w:rPr>
            <w:noProof/>
            <w:webHidden/>
          </w:rPr>
          <w:fldChar w:fldCharType="begin"/>
        </w:r>
        <w:r w:rsidR="00CB56B9">
          <w:rPr>
            <w:noProof/>
            <w:webHidden/>
          </w:rPr>
          <w:instrText xml:space="preserve"> PAGEREF _Toc167190480 \h </w:instrText>
        </w:r>
        <w:r w:rsidR="00CB56B9">
          <w:rPr>
            <w:noProof/>
            <w:webHidden/>
          </w:rPr>
        </w:r>
        <w:r w:rsidR="00CB56B9">
          <w:rPr>
            <w:noProof/>
            <w:webHidden/>
          </w:rPr>
          <w:fldChar w:fldCharType="separate"/>
        </w:r>
        <w:r w:rsidR="00AA2D67">
          <w:rPr>
            <w:noProof/>
            <w:webHidden/>
          </w:rPr>
          <w:t>53</w:t>
        </w:r>
        <w:r w:rsidR="00CB56B9">
          <w:rPr>
            <w:noProof/>
            <w:webHidden/>
          </w:rPr>
          <w:fldChar w:fldCharType="end"/>
        </w:r>
      </w:hyperlink>
    </w:p>
    <w:p w14:paraId="3D148697" w14:textId="1D065DE2" w:rsidR="00CB56B9" w:rsidRDefault="00450346">
      <w:pPr>
        <w:pStyle w:val="TableofFigures"/>
        <w:tabs>
          <w:tab w:val="right" w:leader="dot" w:pos="9350"/>
        </w:tabs>
        <w:rPr>
          <w:rFonts w:asciiTheme="minorHAnsi" w:eastAsiaTheme="minorEastAsia" w:hAnsiTheme="minorHAnsi"/>
          <w:noProof/>
          <w:sz w:val="22"/>
        </w:rPr>
      </w:pPr>
      <w:hyperlink w:anchor="_Toc167190481" w:history="1">
        <w:r w:rsidR="00CB56B9" w:rsidRPr="00183E0B">
          <w:rPr>
            <w:rStyle w:val="Hyperlink"/>
            <w:noProof/>
          </w:rPr>
          <w:t>Figure 15:  Life Cycle Approach in Construction and Infrastructure</w:t>
        </w:r>
        <w:r w:rsidR="00CB56B9">
          <w:rPr>
            <w:noProof/>
            <w:webHidden/>
          </w:rPr>
          <w:tab/>
        </w:r>
        <w:r w:rsidR="00CB56B9">
          <w:rPr>
            <w:noProof/>
            <w:webHidden/>
          </w:rPr>
          <w:fldChar w:fldCharType="begin"/>
        </w:r>
        <w:r w:rsidR="00CB56B9">
          <w:rPr>
            <w:noProof/>
            <w:webHidden/>
          </w:rPr>
          <w:instrText xml:space="preserve"> PAGEREF _Toc167190481 \h </w:instrText>
        </w:r>
        <w:r w:rsidR="00CB56B9">
          <w:rPr>
            <w:noProof/>
            <w:webHidden/>
          </w:rPr>
        </w:r>
        <w:r w:rsidR="00CB56B9">
          <w:rPr>
            <w:noProof/>
            <w:webHidden/>
          </w:rPr>
          <w:fldChar w:fldCharType="separate"/>
        </w:r>
        <w:r w:rsidR="00AA2D67">
          <w:rPr>
            <w:noProof/>
            <w:webHidden/>
          </w:rPr>
          <w:t>58</w:t>
        </w:r>
        <w:r w:rsidR="00CB56B9">
          <w:rPr>
            <w:noProof/>
            <w:webHidden/>
          </w:rPr>
          <w:fldChar w:fldCharType="end"/>
        </w:r>
      </w:hyperlink>
    </w:p>
    <w:p w14:paraId="577C1D87" w14:textId="45D3DF13" w:rsidR="00CB56B9" w:rsidRDefault="00450346">
      <w:pPr>
        <w:pStyle w:val="TableofFigures"/>
        <w:tabs>
          <w:tab w:val="right" w:leader="dot" w:pos="9350"/>
        </w:tabs>
        <w:rPr>
          <w:rFonts w:asciiTheme="minorHAnsi" w:eastAsiaTheme="minorEastAsia" w:hAnsiTheme="minorHAnsi"/>
          <w:noProof/>
          <w:sz w:val="22"/>
        </w:rPr>
      </w:pPr>
      <w:hyperlink w:anchor="_Toc167190482" w:history="1">
        <w:r w:rsidR="00CB56B9" w:rsidRPr="00183E0B">
          <w:rPr>
            <w:rStyle w:val="Hyperlink"/>
            <w:noProof/>
          </w:rPr>
          <w:t>Figure 16:  Life Cycle Approach to construction waste management</w:t>
        </w:r>
        <w:r w:rsidR="00CB56B9">
          <w:rPr>
            <w:noProof/>
            <w:webHidden/>
          </w:rPr>
          <w:tab/>
        </w:r>
        <w:r w:rsidR="00CB56B9">
          <w:rPr>
            <w:noProof/>
            <w:webHidden/>
          </w:rPr>
          <w:fldChar w:fldCharType="begin"/>
        </w:r>
        <w:r w:rsidR="00CB56B9">
          <w:rPr>
            <w:noProof/>
            <w:webHidden/>
          </w:rPr>
          <w:instrText xml:space="preserve"> PAGEREF _Toc167190482 \h </w:instrText>
        </w:r>
        <w:r w:rsidR="00CB56B9">
          <w:rPr>
            <w:noProof/>
            <w:webHidden/>
          </w:rPr>
        </w:r>
        <w:r w:rsidR="00CB56B9">
          <w:rPr>
            <w:noProof/>
            <w:webHidden/>
          </w:rPr>
          <w:fldChar w:fldCharType="separate"/>
        </w:r>
        <w:r w:rsidR="00AA2D67">
          <w:rPr>
            <w:noProof/>
            <w:webHidden/>
          </w:rPr>
          <w:t>59</w:t>
        </w:r>
        <w:r w:rsidR="00CB56B9">
          <w:rPr>
            <w:noProof/>
            <w:webHidden/>
          </w:rPr>
          <w:fldChar w:fldCharType="end"/>
        </w:r>
      </w:hyperlink>
    </w:p>
    <w:p w14:paraId="4F85B99B" w14:textId="62BF1D48" w:rsidR="00CB56B9" w:rsidRDefault="00450346">
      <w:pPr>
        <w:pStyle w:val="TableofFigures"/>
        <w:tabs>
          <w:tab w:val="right" w:leader="dot" w:pos="9350"/>
        </w:tabs>
        <w:rPr>
          <w:rFonts w:asciiTheme="minorHAnsi" w:eastAsiaTheme="minorEastAsia" w:hAnsiTheme="minorHAnsi"/>
          <w:noProof/>
          <w:sz w:val="22"/>
        </w:rPr>
      </w:pPr>
      <w:hyperlink w:anchor="_Toc167190483" w:history="1">
        <w:r w:rsidR="00CB56B9" w:rsidRPr="00183E0B">
          <w:rPr>
            <w:rStyle w:val="Hyperlink"/>
            <w:noProof/>
          </w:rPr>
          <w:t>Figure 17:  Life Cycle Approach to Policy Options and Recommendations</w:t>
        </w:r>
        <w:r w:rsidR="00CB56B9">
          <w:rPr>
            <w:noProof/>
            <w:webHidden/>
          </w:rPr>
          <w:tab/>
        </w:r>
        <w:r w:rsidR="00CB56B9">
          <w:rPr>
            <w:noProof/>
            <w:webHidden/>
          </w:rPr>
          <w:fldChar w:fldCharType="begin"/>
        </w:r>
        <w:r w:rsidR="00CB56B9">
          <w:rPr>
            <w:noProof/>
            <w:webHidden/>
          </w:rPr>
          <w:instrText xml:space="preserve"> PAGEREF _Toc167190483 \h </w:instrText>
        </w:r>
        <w:r w:rsidR="00CB56B9">
          <w:rPr>
            <w:noProof/>
            <w:webHidden/>
          </w:rPr>
        </w:r>
        <w:r w:rsidR="00CB56B9">
          <w:rPr>
            <w:noProof/>
            <w:webHidden/>
          </w:rPr>
          <w:fldChar w:fldCharType="separate"/>
        </w:r>
        <w:r w:rsidR="00AA2D67">
          <w:rPr>
            <w:noProof/>
            <w:webHidden/>
          </w:rPr>
          <w:t>62</w:t>
        </w:r>
        <w:r w:rsidR="00CB56B9">
          <w:rPr>
            <w:noProof/>
            <w:webHidden/>
          </w:rPr>
          <w:fldChar w:fldCharType="end"/>
        </w:r>
      </w:hyperlink>
    </w:p>
    <w:p w14:paraId="74AFC85C" w14:textId="0B0992A8" w:rsidR="00A61FEE" w:rsidRDefault="00F82CA5">
      <w:pPr>
        <w:rPr>
          <w:rFonts w:eastAsia="Times New Roman" w:cs="Times New Roman"/>
          <w:b/>
          <w:szCs w:val="24"/>
          <w:lang w:val="en"/>
        </w:rPr>
      </w:pPr>
      <w:r>
        <w:rPr>
          <w:rFonts w:eastAsia="Times New Roman" w:cs="Times New Roman"/>
          <w:b/>
          <w:szCs w:val="24"/>
          <w:lang w:val="en"/>
        </w:rPr>
        <w:fldChar w:fldCharType="end"/>
      </w:r>
    </w:p>
    <w:p w14:paraId="094BF78C" w14:textId="72E2E36B" w:rsidR="00C53904" w:rsidRDefault="00C53904">
      <w:pPr>
        <w:rPr>
          <w:rFonts w:eastAsia="Times New Roman" w:cs="Times New Roman"/>
          <w:b/>
          <w:szCs w:val="24"/>
          <w:lang w:val="en"/>
        </w:rPr>
      </w:pPr>
    </w:p>
    <w:p w14:paraId="053B730A" w14:textId="1888D83F" w:rsidR="00C53904" w:rsidRDefault="00C53904">
      <w:pPr>
        <w:rPr>
          <w:rFonts w:eastAsia="Times New Roman" w:cs="Times New Roman"/>
          <w:b/>
          <w:szCs w:val="24"/>
          <w:lang w:val="en"/>
        </w:rPr>
      </w:pPr>
    </w:p>
    <w:p w14:paraId="54DCA222" w14:textId="13401108" w:rsidR="00C53904" w:rsidRDefault="00C53904">
      <w:pPr>
        <w:rPr>
          <w:rFonts w:eastAsia="Times New Roman" w:cs="Times New Roman"/>
          <w:b/>
          <w:szCs w:val="24"/>
          <w:lang w:val="en"/>
        </w:rPr>
      </w:pPr>
    </w:p>
    <w:p w14:paraId="1BDA291D" w14:textId="0ECD0752" w:rsidR="00C53904" w:rsidRDefault="00C53904">
      <w:pPr>
        <w:rPr>
          <w:rFonts w:eastAsia="Times New Roman" w:cs="Times New Roman"/>
          <w:b/>
          <w:szCs w:val="24"/>
          <w:lang w:val="en"/>
        </w:rPr>
      </w:pPr>
    </w:p>
    <w:p w14:paraId="6A9E88B7" w14:textId="2CCDB6A6" w:rsidR="00C53904" w:rsidRDefault="00C53904">
      <w:pPr>
        <w:rPr>
          <w:rFonts w:eastAsia="Times New Roman" w:cs="Times New Roman"/>
          <w:b/>
          <w:szCs w:val="24"/>
          <w:lang w:val="en"/>
        </w:rPr>
      </w:pPr>
    </w:p>
    <w:p w14:paraId="6AE4D080" w14:textId="54AA6D49" w:rsidR="00C53904" w:rsidRDefault="00C53904">
      <w:pPr>
        <w:rPr>
          <w:rFonts w:eastAsia="Times New Roman" w:cs="Times New Roman"/>
          <w:b/>
          <w:szCs w:val="24"/>
          <w:lang w:val="en"/>
        </w:rPr>
      </w:pPr>
    </w:p>
    <w:p w14:paraId="292F5C51" w14:textId="34BB392F" w:rsidR="00C53904" w:rsidRDefault="00C53904">
      <w:pPr>
        <w:rPr>
          <w:rFonts w:eastAsia="Times New Roman" w:cs="Times New Roman"/>
          <w:b/>
          <w:szCs w:val="24"/>
          <w:lang w:val="en"/>
        </w:rPr>
      </w:pPr>
    </w:p>
    <w:p w14:paraId="0D8D8071" w14:textId="6741197C" w:rsidR="00C53904" w:rsidRDefault="00C53904">
      <w:pPr>
        <w:rPr>
          <w:rFonts w:eastAsia="Times New Roman" w:cs="Times New Roman"/>
          <w:b/>
          <w:szCs w:val="24"/>
          <w:lang w:val="en"/>
        </w:rPr>
      </w:pPr>
    </w:p>
    <w:p w14:paraId="477BA11C" w14:textId="259CAA24" w:rsidR="00C53904" w:rsidRDefault="00C53904">
      <w:pPr>
        <w:rPr>
          <w:rFonts w:eastAsia="Times New Roman" w:cs="Times New Roman"/>
          <w:b/>
          <w:szCs w:val="24"/>
          <w:lang w:val="en"/>
        </w:rPr>
      </w:pPr>
    </w:p>
    <w:p w14:paraId="0637E3B3" w14:textId="51B5BF90" w:rsidR="00C53904" w:rsidRDefault="00C53904">
      <w:pPr>
        <w:rPr>
          <w:rFonts w:eastAsia="Times New Roman" w:cs="Times New Roman"/>
          <w:b/>
          <w:szCs w:val="24"/>
          <w:lang w:val="en"/>
        </w:rPr>
      </w:pPr>
    </w:p>
    <w:p w14:paraId="4482DB44" w14:textId="3EFA8F39" w:rsidR="00C53904" w:rsidRDefault="00C53904">
      <w:pPr>
        <w:rPr>
          <w:rFonts w:eastAsia="Times New Roman" w:cs="Times New Roman"/>
          <w:b/>
          <w:szCs w:val="24"/>
          <w:lang w:val="en"/>
        </w:rPr>
      </w:pPr>
    </w:p>
    <w:p w14:paraId="2D5564A9" w14:textId="69ABC56E" w:rsidR="00C53904" w:rsidRDefault="00C53904">
      <w:pPr>
        <w:rPr>
          <w:rFonts w:eastAsia="Times New Roman" w:cs="Times New Roman"/>
          <w:b/>
          <w:szCs w:val="24"/>
          <w:lang w:val="en"/>
        </w:rPr>
      </w:pPr>
    </w:p>
    <w:p w14:paraId="7DC20A16" w14:textId="1ECEC8EA" w:rsidR="00C53904" w:rsidRDefault="00C53904">
      <w:pPr>
        <w:rPr>
          <w:rFonts w:eastAsia="Times New Roman" w:cs="Times New Roman"/>
          <w:b/>
          <w:szCs w:val="24"/>
          <w:lang w:val="en"/>
        </w:rPr>
      </w:pPr>
    </w:p>
    <w:p w14:paraId="7DFE6E47" w14:textId="678E138B" w:rsidR="00C53904" w:rsidRDefault="00C53904">
      <w:pPr>
        <w:rPr>
          <w:rFonts w:eastAsia="Times New Roman" w:cs="Times New Roman"/>
          <w:b/>
          <w:szCs w:val="24"/>
          <w:lang w:val="en"/>
        </w:rPr>
      </w:pPr>
    </w:p>
    <w:p w14:paraId="5090AA04" w14:textId="71C8663C" w:rsidR="00C53904" w:rsidRDefault="00C53904">
      <w:pPr>
        <w:rPr>
          <w:rFonts w:eastAsia="Times New Roman" w:cs="Times New Roman"/>
          <w:b/>
          <w:szCs w:val="24"/>
          <w:lang w:val="en"/>
        </w:rPr>
      </w:pPr>
    </w:p>
    <w:p w14:paraId="3006FFB6" w14:textId="77777777" w:rsidR="00C53904" w:rsidRDefault="00C53904">
      <w:pPr>
        <w:rPr>
          <w:rFonts w:ascii="Times New Roman" w:eastAsia="Times New Roman" w:hAnsi="Times New Roman" w:cs="Times New Roman"/>
          <w:sz w:val="24"/>
          <w:szCs w:val="24"/>
          <w:lang w:val="en"/>
        </w:rPr>
      </w:pPr>
    </w:p>
    <w:p w14:paraId="02B4DE89" w14:textId="2B9BB59E" w:rsidR="00A61FEE" w:rsidRPr="004405FF" w:rsidRDefault="00A61FEE" w:rsidP="00A61FEE">
      <w:pPr>
        <w:pStyle w:val="Heading1"/>
        <w:spacing w:before="0" w:after="240"/>
        <w:jc w:val="center"/>
        <w:rPr>
          <w:rFonts w:ascii="Times New Roman" w:eastAsia="Times New Roman" w:hAnsi="Times New Roman" w:cs="Times New Roman"/>
          <w:b/>
          <w:color w:val="000000" w:themeColor="text1"/>
          <w:sz w:val="24"/>
          <w:szCs w:val="24"/>
          <w:lang w:val="en"/>
        </w:rPr>
      </w:pPr>
      <w:bookmarkStart w:id="4" w:name="_Toc165416389"/>
      <w:r>
        <w:rPr>
          <w:rFonts w:ascii="Times New Roman" w:eastAsia="Times New Roman" w:hAnsi="Times New Roman" w:cs="Times New Roman"/>
          <w:b/>
          <w:color w:val="000000" w:themeColor="text1"/>
          <w:sz w:val="24"/>
          <w:szCs w:val="24"/>
          <w:lang w:val="en"/>
        </w:rPr>
        <w:t>LIST OF MAPS</w:t>
      </w:r>
      <w:bookmarkEnd w:id="4"/>
    </w:p>
    <w:p w14:paraId="2B9CB7F7" w14:textId="3BE75C7A" w:rsidR="00980864" w:rsidRDefault="008F178A">
      <w:pPr>
        <w:pStyle w:val="TableofFigures"/>
        <w:tabs>
          <w:tab w:val="right" w:leader="dot" w:pos="9350"/>
        </w:tabs>
        <w:rPr>
          <w:rFonts w:asciiTheme="minorHAnsi" w:eastAsiaTheme="minorEastAsia" w:hAnsiTheme="minorHAnsi"/>
          <w:noProof/>
          <w:sz w:val="22"/>
        </w:rPr>
      </w:pPr>
      <w:r>
        <w:rPr>
          <w:rFonts w:eastAsia="Times New Roman" w:cs="Times New Roman"/>
          <w:b/>
          <w:szCs w:val="24"/>
          <w:lang w:val="en"/>
        </w:rPr>
        <w:fldChar w:fldCharType="begin"/>
      </w:r>
      <w:r>
        <w:rPr>
          <w:rFonts w:eastAsia="Times New Roman" w:cs="Times New Roman"/>
          <w:b/>
          <w:szCs w:val="24"/>
          <w:lang w:val="en"/>
        </w:rPr>
        <w:instrText xml:space="preserve"> TOC \h \z \c "Map" </w:instrText>
      </w:r>
      <w:r>
        <w:rPr>
          <w:rFonts w:eastAsia="Times New Roman" w:cs="Times New Roman"/>
          <w:b/>
          <w:szCs w:val="24"/>
          <w:lang w:val="en"/>
        </w:rPr>
        <w:fldChar w:fldCharType="separate"/>
      </w:r>
      <w:hyperlink w:anchor="_Toc165416442" w:history="1">
        <w:r w:rsidR="00980864" w:rsidRPr="00E57DFE">
          <w:rPr>
            <w:rStyle w:val="Hyperlink"/>
            <w:noProof/>
          </w:rPr>
          <w:t>Map 1: Project Sites:</w:t>
        </w:r>
        <w:r w:rsidR="00980864">
          <w:rPr>
            <w:noProof/>
            <w:webHidden/>
          </w:rPr>
          <w:tab/>
        </w:r>
        <w:r w:rsidR="00980864">
          <w:rPr>
            <w:noProof/>
            <w:webHidden/>
          </w:rPr>
          <w:fldChar w:fldCharType="begin"/>
        </w:r>
        <w:r w:rsidR="00980864">
          <w:rPr>
            <w:noProof/>
            <w:webHidden/>
          </w:rPr>
          <w:instrText xml:space="preserve"> PAGEREF _Toc165416442 \h </w:instrText>
        </w:r>
        <w:r w:rsidR="00980864">
          <w:rPr>
            <w:noProof/>
            <w:webHidden/>
          </w:rPr>
        </w:r>
        <w:r w:rsidR="00980864">
          <w:rPr>
            <w:noProof/>
            <w:webHidden/>
          </w:rPr>
          <w:fldChar w:fldCharType="separate"/>
        </w:r>
        <w:r w:rsidR="00AA2D67">
          <w:rPr>
            <w:noProof/>
            <w:webHidden/>
          </w:rPr>
          <w:t>8</w:t>
        </w:r>
        <w:r w:rsidR="00980864">
          <w:rPr>
            <w:noProof/>
            <w:webHidden/>
          </w:rPr>
          <w:fldChar w:fldCharType="end"/>
        </w:r>
      </w:hyperlink>
    </w:p>
    <w:p w14:paraId="364A4AB5" w14:textId="0F71D309" w:rsidR="00980864" w:rsidRDefault="00450346">
      <w:pPr>
        <w:pStyle w:val="TableofFigures"/>
        <w:tabs>
          <w:tab w:val="right" w:leader="dot" w:pos="9350"/>
        </w:tabs>
        <w:rPr>
          <w:rFonts w:asciiTheme="minorHAnsi" w:eastAsiaTheme="minorEastAsia" w:hAnsiTheme="minorHAnsi"/>
          <w:noProof/>
          <w:sz w:val="22"/>
        </w:rPr>
      </w:pPr>
      <w:hyperlink w:anchor="_Toc165416443" w:history="1">
        <w:r w:rsidR="00980864" w:rsidRPr="00E57DFE">
          <w:rPr>
            <w:rStyle w:val="Hyperlink"/>
            <w:noProof/>
          </w:rPr>
          <w:t>Map 2: National Spatial Plan Conceptual Framework</w:t>
        </w:r>
        <w:r w:rsidR="00980864">
          <w:rPr>
            <w:noProof/>
            <w:webHidden/>
          </w:rPr>
          <w:tab/>
        </w:r>
        <w:r w:rsidR="00980864">
          <w:rPr>
            <w:noProof/>
            <w:webHidden/>
          </w:rPr>
          <w:fldChar w:fldCharType="begin"/>
        </w:r>
        <w:r w:rsidR="00980864">
          <w:rPr>
            <w:noProof/>
            <w:webHidden/>
          </w:rPr>
          <w:instrText xml:space="preserve"> PAGEREF _Toc165416443 \h </w:instrText>
        </w:r>
        <w:r w:rsidR="00980864">
          <w:rPr>
            <w:noProof/>
            <w:webHidden/>
          </w:rPr>
        </w:r>
        <w:r w:rsidR="00980864">
          <w:rPr>
            <w:noProof/>
            <w:webHidden/>
          </w:rPr>
          <w:fldChar w:fldCharType="separate"/>
        </w:r>
        <w:r w:rsidR="00AA2D67">
          <w:rPr>
            <w:noProof/>
            <w:webHidden/>
          </w:rPr>
          <w:t>16</w:t>
        </w:r>
        <w:r w:rsidR="00980864">
          <w:rPr>
            <w:noProof/>
            <w:webHidden/>
          </w:rPr>
          <w:fldChar w:fldCharType="end"/>
        </w:r>
      </w:hyperlink>
    </w:p>
    <w:p w14:paraId="5B20E2A3" w14:textId="1D426044" w:rsidR="00980864" w:rsidRDefault="00450346">
      <w:pPr>
        <w:pStyle w:val="TableofFigures"/>
        <w:tabs>
          <w:tab w:val="right" w:leader="dot" w:pos="9350"/>
        </w:tabs>
        <w:rPr>
          <w:rFonts w:asciiTheme="minorHAnsi" w:eastAsiaTheme="minorEastAsia" w:hAnsiTheme="minorHAnsi"/>
          <w:noProof/>
          <w:sz w:val="22"/>
        </w:rPr>
      </w:pPr>
      <w:hyperlink w:anchor="_Toc165416444" w:history="1">
        <w:r w:rsidR="00980864" w:rsidRPr="00E57DFE">
          <w:rPr>
            <w:rStyle w:val="Hyperlink"/>
            <w:noProof/>
          </w:rPr>
          <w:t>Map 3: Map of the JKP Economic Bloc</w:t>
        </w:r>
        <w:r w:rsidR="00980864">
          <w:rPr>
            <w:noProof/>
            <w:webHidden/>
          </w:rPr>
          <w:tab/>
        </w:r>
        <w:r w:rsidR="00980864">
          <w:rPr>
            <w:noProof/>
            <w:webHidden/>
          </w:rPr>
          <w:fldChar w:fldCharType="begin"/>
        </w:r>
        <w:r w:rsidR="00980864">
          <w:rPr>
            <w:noProof/>
            <w:webHidden/>
          </w:rPr>
          <w:instrText xml:space="preserve"> PAGEREF _Toc165416444 \h </w:instrText>
        </w:r>
        <w:r w:rsidR="00980864">
          <w:rPr>
            <w:noProof/>
            <w:webHidden/>
          </w:rPr>
        </w:r>
        <w:r w:rsidR="00980864">
          <w:rPr>
            <w:noProof/>
            <w:webHidden/>
          </w:rPr>
          <w:fldChar w:fldCharType="separate"/>
        </w:r>
        <w:r w:rsidR="00AA2D67">
          <w:rPr>
            <w:noProof/>
            <w:webHidden/>
          </w:rPr>
          <w:t>17</w:t>
        </w:r>
        <w:r w:rsidR="00980864">
          <w:rPr>
            <w:noProof/>
            <w:webHidden/>
          </w:rPr>
          <w:fldChar w:fldCharType="end"/>
        </w:r>
      </w:hyperlink>
    </w:p>
    <w:p w14:paraId="17A35BBD" w14:textId="73819BA3" w:rsidR="00980864" w:rsidRDefault="00450346">
      <w:pPr>
        <w:pStyle w:val="TableofFigures"/>
        <w:tabs>
          <w:tab w:val="right" w:leader="dot" w:pos="9350"/>
        </w:tabs>
        <w:rPr>
          <w:rFonts w:asciiTheme="minorHAnsi" w:eastAsiaTheme="minorEastAsia" w:hAnsiTheme="minorHAnsi"/>
          <w:noProof/>
          <w:sz w:val="22"/>
        </w:rPr>
      </w:pPr>
      <w:hyperlink w:anchor="_Toc165416445" w:history="1">
        <w:r w:rsidR="00980864" w:rsidRPr="00E57DFE">
          <w:rPr>
            <w:rStyle w:val="Hyperlink"/>
            <w:noProof/>
          </w:rPr>
          <w:t>Map 4: Administrative Units in Mombasa County</w:t>
        </w:r>
        <w:r w:rsidR="00980864">
          <w:rPr>
            <w:noProof/>
            <w:webHidden/>
          </w:rPr>
          <w:tab/>
        </w:r>
        <w:r w:rsidR="00980864">
          <w:rPr>
            <w:noProof/>
            <w:webHidden/>
          </w:rPr>
          <w:fldChar w:fldCharType="begin"/>
        </w:r>
        <w:r w:rsidR="00980864">
          <w:rPr>
            <w:noProof/>
            <w:webHidden/>
          </w:rPr>
          <w:instrText xml:space="preserve"> PAGEREF _Toc165416445 \h </w:instrText>
        </w:r>
        <w:r w:rsidR="00980864">
          <w:rPr>
            <w:noProof/>
            <w:webHidden/>
          </w:rPr>
        </w:r>
        <w:r w:rsidR="00980864">
          <w:rPr>
            <w:noProof/>
            <w:webHidden/>
          </w:rPr>
          <w:fldChar w:fldCharType="separate"/>
        </w:r>
        <w:r w:rsidR="00AA2D67">
          <w:rPr>
            <w:noProof/>
            <w:webHidden/>
          </w:rPr>
          <w:t>19</w:t>
        </w:r>
        <w:r w:rsidR="00980864">
          <w:rPr>
            <w:noProof/>
            <w:webHidden/>
          </w:rPr>
          <w:fldChar w:fldCharType="end"/>
        </w:r>
      </w:hyperlink>
    </w:p>
    <w:p w14:paraId="710310F0" w14:textId="0999B7B1" w:rsidR="00980864" w:rsidRDefault="00450346">
      <w:pPr>
        <w:pStyle w:val="TableofFigures"/>
        <w:tabs>
          <w:tab w:val="right" w:leader="dot" w:pos="9350"/>
        </w:tabs>
        <w:rPr>
          <w:rFonts w:asciiTheme="minorHAnsi" w:eastAsiaTheme="minorEastAsia" w:hAnsiTheme="minorHAnsi"/>
          <w:noProof/>
          <w:sz w:val="22"/>
        </w:rPr>
      </w:pPr>
      <w:hyperlink w:anchor="_Toc165416446" w:history="1">
        <w:r w:rsidR="00980864" w:rsidRPr="00E57DFE">
          <w:rPr>
            <w:rStyle w:val="Hyperlink"/>
            <w:noProof/>
          </w:rPr>
          <w:t>Map 5: Administrative Units in Kwale County</w:t>
        </w:r>
        <w:r w:rsidR="00980864">
          <w:rPr>
            <w:noProof/>
            <w:webHidden/>
          </w:rPr>
          <w:tab/>
        </w:r>
        <w:r w:rsidR="00980864">
          <w:rPr>
            <w:noProof/>
            <w:webHidden/>
          </w:rPr>
          <w:fldChar w:fldCharType="begin"/>
        </w:r>
        <w:r w:rsidR="00980864">
          <w:rPr>
            <w:noProof/>
            <w:webHidden/>
          </w:rPr>
          <w:instrText xml:space="preserve"> PAGEREF _Toc165416446 \h </w:instrText>
        </w:r>
        <w:r w:rsidR="00980864">
          <w:rPr>
            <w:noProof/>
            <w:webHidden/>
          </w:rPr>
        </w:r>
        <w:r w:rsidR="00980864">
          <w:rPr>
            <w:noProof/>
            <w:webHidden/>
          </w:rPr>
          <w:fldChar w:fldCharType="separate"/>
        </w:r>
        <w:r w:rsidR="00AA2D67">
          <w:rPr>
            <w:noProof/>
            <w:webHidden/>
          </w:rPr>
          <w:t>24</w:t>
        </w:r>
        <w:r w:rsidR="00980864">
          <w:rPr>
            <w:noProof/>
            <w:webHidden/>
          </w:rPr>
          <w:fldChar w:fldCharType="end"/>
        </w:r>
      </w:hyperlink>
    </w:p>
    <w:p w14:paraId="1DADB8A2" w14:textId="5BAE90D0" w:rsidR="00980864" w:rsidRDefault="00450346">
      <w:pPr>
        <w:pStyle w:val="TableofFigures"/>
        <w:tabs>
          <w:tab w:val="right" w:leader="dot" w:pos="9350"/>
        </w:tabs>
        <w:rPr>
          <w:rFonts w:asciiTheme="minorHAnsi" w:eastAsiaTheme="minorEastAsia" w:hAnsiTheme="minorHAnsi"/>
          <w:noProof/>
          <w:sz w:val="22"/>
        </w:rPr>
      </w:pPr>
      <w:hyperlink w:anchor="_Toc165416447" w:history="1">
        <w:r w:rsidR="00980864" w:rsidRPr="00E57DFE">
          <w:rPr>
            <w:rStyle w:val="Hyperlink"/>
            <w:noProof/>
          </w:rPr>
          <w:t>Map 6: Administrative Units in Kilifi County</w:t>
        </w:r>
        <w:r w:rsidR="00980864">
          <w:rPr>
            <w:noProof/>
            <w:webHidden/>
          </w:rPr>
          <w:tab/>
        </w:r>
        <w:r w:rsidR="00980864">
          <w:rPr>
            <w:noProof/>
            <w:webHidden/>
          </w:rPr>
          <w:fldChar w:fldCharType="begin"/>
        </w:r>
        <w:r w:rsidR="00980864">
          <w:rPr>
            <w:noProof/>
            <w:webHidden/>
          </w:rPr>
          <w:instrText xml:space="preserve"> PAGEREF _Toc165416447 \h </w:instrText>
        </w:r>
        <w:r w:rsidR="00980864">
          <w:rPr>
            <w:noProof/>
            <w:webHidden/>
          </w:rPr>
        </w:r>
        <w:r w:rsidR="00980864">
          <w:rPr>
            <w:noProof/>
            <w:webHidden/>
          </w:rPr>
          <w:fldChar w:fldCharType="separate"/>
        </w:r>
        <w:r w:rsidR="00AA2D67">
          <w:rPr>
            <w:noProof/>
            <w:webHidden/>
          </w:rPr>
          <w:t>28</w:t>
        </w:r>
        <w:r w:rsidR="00980864">
          <w:rPr>
            <w:noProof/>
            <w:webHidden/>
          </w:rPr>
          <w:fldChar w:fldCharType="end"/>
        </w:r>
      </w:hyperlink>
    </w:p>
    <w:p w14:paraId="331E1DFE" w14:textId="2661B2F3" w:rsidR="00A61FEE" w:rsidRDefault="008F178A">
      <w:pPr>
        <w:rPr>
          <w:rFonts w:eastAsia="Times New Roman" w:cs="Times New Roman"/>
          <w:b/>
          <w:szCs w:val="24"/>
          <w:lang w:val="en"/>
        </w:rPr>
      </w:pPr>
      <w:r>
        <w:rPr>
          <w:rFonts w:eastAsia="Times New Roman" w:cs="Times New Roman"/>
          <w:b/>
          <w:szCs w:val="24"/>
          <w:lang w:val="en"/>
        </w:rPr>
        <w:fldChar w:fldCharType="end"/>
      </w:r>
    </w:p>
    <w:p w14:paraId="0D1AD757" w14:textId="03063949" w:rsidR="00C53904" w:rsidRDefault="00C53904">
      <w:pPr>
        <w:rPr>
          <w:rFonts w:eastAsia="Times New Roman" w:cs="Times New Roman"/>
          <w:b/>
          <w:szCs w:val="24"/>
          <w:lang w:val="en"/>
        </w:rPr>
      </w:pPr>
    </w:p>
    <w:p w14:paraId="20D04BE3" w14:textId="368CE94C" w:rsidR="00C53904" w:rsidRDefault="00C53904">
      <w:pPr>
        <w:rPr>
          <w:rFonts w:eastAsia="Times New Roman" w:cs="Times New Roman"/>
          <w:b/>
          <w:szCs w:val="24"/>
          <w:lang w:val="en"/>
        </w:rPr>
      </w:pPr>
    </w:p>
    <w:p w14:paraId="56DEEA8A" w14:textId="1137318A" w:rsidR="00C53904" w:rsidRDefault="00C53904">
      <w:pPr>
        <w:rPr>
          <w:rFonts w:eastAsia="Times New Roman" w:cs="Times New Roman"/>
          <w:b/>
          <w:szCs w:val="24"/>
          <w:lang w:val="en"/>
        </w:rPr>
      </w:pPr>
    </w:p>
    <w:p w14:paraId="0D7428EB" w14:textId="5032CE1F" w:rsidR="00C53904" w:rsidRDefault="00C53904">
      <w:pPr>
        <w:rPr>
          <w:rFonts w:eastAsia="Times New Roman" w:cs="Times New Roman"/>
          <w:b/>
          <w:szCs w:val="24"/>
          <w:lang w:val="en"/>
        </w:rPr>
      </w:pPr>
    </w:p>
    <w:p w14:paraId="481A5BC5" w14:textId="33CF4CB2" w:rsidR="00C53904" w:rsidRDefault="00C53904">
      <w:pPr>
        <w:rPr>
          <w:rFonts w:eastAsia="Times New Roman" w:cs="Times New Roman"/>
          <w:b/>
          <w:szCs w:val="24"/>
          <w:lang w:val="en"/>
        </w:rPr>
      </w:pPr>
    </w:p>
    <w:p w14:paraId="32BE1DC9" w14:textId="18889003" w:rsidR="00C53904" w:rsidRDefault="00C53904">
      <w:pPr>
        <w:rPr>
          <w:rFonts w:eastAsia="Times New Roman" w:cs="Times New Roman"/>
          <w:b/>
          <w:szCs w:val="24"/>
          <w:lang w:val="en"/>
        </w:rPr>
      </w:pPr>
    </w:p>
    <w:p w14:paraId="4A09718C" w14:textId="34B36474" w:rsidR="00C53904" w:rsidRDefault="00C53904">
      <w:pPr>
        <w:rPr>
          <w:rFonts w:eastAsia="Times New Roman" w:cs="Times New Roman"/>
          <w:b/>
          <w:szCs w:val="24"/>
          <w:lang w:val="en"/>
        </w:rPr>
      </w:pPr>
    </w:p>
    <w:p w14:paraId="61218929" w14:textId="1FC763CC" w:rsidR="00C53904" w:rsidRDefault="00C53904">
      <w:pPr>
        <w:rPr>
          <w:rFonts w:eastAsia="Times New Roman" w:cs="Times New Roman"/>
          <w:b/>
          <w:szCs w:val="24"/>
          <w:lang w:val="en"/>
        </w:rPr>
      </w:pPr>
    </w:p>
    <w:p w14:paraId="3F4C4760" w14:textId="13E8461A" w:rsidR="00C53904" w:rsidRDefault="00C53904">
      <w:pPr>
        <w:rPr>
          <w:rFonts w:eastAsia="Times New Roman" w:cs="Times New Roman"/>
          <w:b/>
          <w:szCs w:val="24"/>
          <w:lang w:val="en"/>
        </w:rPr>
      </w:pPr>
    </w:p>
    <w:p w14:paraId="50D61C33" w14:textId="0E63CD91" w:rsidR="00C53904" w:rsidRDefault="00C53904">
      <w:pPr>
        <w:rPr>
          <w:rFonts w:eastAsia="Times New Roman" w:cs="Times New Roman"/>
          <w:b/>
          <w:szCs w:val="24"/>
          <w:lang w:val="en"/>
        </w:rPr>
      </w:pPr>
    </w:p>
    <w:p w14:paraId="25D1F889" w14:textId="07B61105" w:rsidR="00C53904" w:rsidRDefault="00C53904">
      <w:pPr>
        <w:rPr>
          <w:rFonts w:eastAsia="Times New Roman" w:cs="Times New Roman"/>
          <w:b/>
          <w:szCs w:val="24"/>
          <w:lang w:val="en"/>
        </w:rPr>
      </w:pPr>
    </w:p>
    <w:p w14:paraId="6EB79354" w14:textId="50C5DFC4" w:rsidR="00C53904" w:rsidRDefault="00C53904">
      <w:pPr>
        <w:rPr>
          <w:rFonts w:eastAsia="Times New Roman" w:cs="Times New Roman"/>
          <w:b/>
          <w:szCs w:val="24"/>
          <w:lang w:val="en"/>
        </w:rPr>
      </w:pPr>
    </w:p>
    <w:p w14:paraId="522650B9" w14:textId="5F2C77C7" w:rsidR="00C53904" w:rsidRDefault="00C53904">
      <w:pPr>
        <w:rPr>
          <w:rFonts w:eastAsia="Times New Roman" w:cs="Times New Roman"/>
          <w:b/>
          <w:szCs w:val="24"/>
          <w:lang w:val="en"/>
        </w:rPr>
      </w:pPr>
    </w:p>
    <w:p w14:paraId="47FBF285" w14:textId="1900EE16" w:rsidR="00C53904" w:rsidRDefault="00C53904">
      <w:pPr>
        <w:rPr>
          <w:rFonts w:eastAsia="Times New Roman" w:cs="Times New Roman"/>
          <w:b/>
          <w:szCs w:val="24"/>
          <w:lang w:val="en"/>
        </w:rPr>
      </w:pPr>
    </w:p>
    <w:p w14:paraId="53BA8F8B" w14:textId="123C4D82" w:rsidR="00C53904" w:rsidRDefault="00C53904">
      <w:pPr>
        <w:rPr>
          <w:rFonts w:eastAsia="Times New Roman" w:cs="Times New Roman"/>
          <w:b/>
          <w:szCs w:val="24"/>
          <w:lang w:val="en"/>
        </w:rPr>
      </w:pPr>
    </w:p>
    <w:p w14:paraId="2E764214" w14:textId="3FCAE97D" w:rsidR="00C53904" w:rsidRDefault="00C53904">
      <w:pPr>
        <w:rPr>
          <w:rFonts w:eastAsia="Times New Roman" w:cs="Times New Roman"/>
          <w:b/>
          <w:szCs w:val="24"/>
          <w:lang w:val="en"/>
        </w:rPr>
      </w:pPr>
    </w:p>
    <w:p w14:paraId="666C4689" w14:textId="4D7F7729" w:rsidR="00C53904" w:rsidRDefault="00C53904">
      <w:pPr>
        <w:rPr>
          <w:rFonts w:eastAsia="Times New Roman" w:cs="Times New Roman"/>
          <w:b/>
          <w:szCs w:val="24"/>
          <w:lang w:val="en"/>
        </w:rPr>
      </w:pPr>
    </w:p>
    <w:p w14:paraId="2E0B43ED" w14:textId="2C44526E" w:rsidR="00C53904" w:rsidRDefault="00C53904">
      <w:pPr>
        <w:rPr>
          <w:rFonts w:eastAsia="Times New Roman" w:cs="Times New Roman"/>
          <w:b/>
          <w:szCs w:val="24"/>
          <w:lang w:val="en"/>
        </w:rPr>
      </w:pPr>
    </w:p>
    <w:p w14:paraId="541B2040" w14:textId="1CD819C4" w:rsidR="00C53904" w:rsidRDefault="00C53904">
      <w:pPr>
        <w:rPr>
          <w:rFonts w:eastAsia="Times New Roman" w:cs="Times New Roman"/>
          <w:b/>
          <w:szCs w:val="24"/>
          <w:lang w:val="en"/>
        </w:rPr>
      </w:pPr>
    </w:p>
    <w:p w14:paraId="29613624" w14:textId="05F87ED8" w:rsidR="00C53904" w:rsidRDefault="00C53904">
      <w:pPr>
        <w:rPr>
          <w:rFonts w:eastAsia="Times New Roman" w:cs="Times New Roman"/>
          <w:b/>
          <w:szCs w:val="24"/>
          <w:lang w:val="en"/>
        </w:rPr>
      </w:pPr>
    </w:p>
    <w:p w14:paraId="2926C7D6" w14:textId="679C37A9" w:rsidR="00C53904" w:rsidRDefault="00C53904">
      <w:pPr>
        <w:rPr>
          <w:rFonts w:eastAsia="Times New Roman" w:cs="Times New Roman"/>
          <w:b/>
          <w:szCs w:val="24"/>
          <w:lang w:val="en"/>
        </w:rPr>
      </w:pPr>
    </w:p>
    <w:p w14:paraId="6F922D1F" w14:textId="42A1CB5A" w:rsidR="00C53904" w:rsidRDefault="00C53904">
      <w:pPr>
        <w:rPr>
          <w:rFonts w:ascii="Times New Roman" w:eastAsia="Times New Roman" w:hAnsi="Times New Roman" w:cs="Times New Roman"/>
          <w:sz w:val="24"/>
          <w:szCs w:val="24"/>
          <w:lang w:val="en"/>
        </w:rPr>
      </w:pPr>
    </w:p>
    <w:p w14:paraId="25AC4364" w14:textId="44AA3704" w:rsidR="00A61FEE" w:rsidRPr="00A61FEE" w:rsidRDefault="00A61FEE" w:rsidP="00A61FEE">
      <w:pPr>
        <w:pStyle w:val="Heading1"/>
        <w:spacing w:before="0" w:after="240"/>
        <w:jc w:val="center"/>
        <w:rPr>
          <w:rFonts w:ascii="Times New Roman" w:eastAsia="Times New Roman" w:hAnsi="Times New Roman" w:cs="Times New Roman"/>
          <w:b/>
          <w:color w:val="000000" w:themeColor="text1"/>
          <w:sz w:val="24"/>
          <w:szCs w:val="24"/>
          <w:lang w:val="en"/>
        </w:rPr>
      </w:pPr>
      <w:bookmarkStart w:id="5" w:name="_Toc165416390"/>
      <w:r>
        <w:rPr>
          <w:rFonts w:ascii="Times New Roman" w:eastAsia="Times New Roman" w:hAnsi="Times New Roman" w:cs="Times New Roman"/>
          <w:b/>
          <w:color w:val="000000" w:themeColor="text1"/>
          <w:sz w:val="24"/>
          <w:szCs w:val="24"/>
          <w:lang w:val="en"/>
        </w:rPr>
        <w:lastRenderedPageBreak/>
        <w:t>LIST OF TABLES</w:t>
      </w:r>
      <w:bookmarkEnd w:id="5"/>
    </w:p>
    <w:p w14:paraId="0EDE2BAC" w14:textId="53954FC8" w:rsidR="006B7694" w:rsidRDefault="008F178A">
      <w:pPr>
        <w:pStyle w:val="TableofFigures"/>
        <w:tabs>
          <w:tab w:val="right" w:leader="dot" w:pos="9350"/>
        </w:tabs>
        <w:rPr>
          <w:rFonts w:asciiTheme="minorHAnsi" w:eastAsiaTheme="minorEastAsia" w:hAnsiTheme="minorHAnsi"/>
          <w:noProof/>
          <w:sz w:val="22"/>
        </w:rPr>
      </w:pPr>
      <w:r>
        <w:rPr>
          <w:rFonts w:eastAsia="Times New Roman" w:cs="Times New Roman"/>
          <w:szCs w:val="24"/>
          <w:lang w:val="en"/>
        </w:rPr>
        <w:fldChar w:fldCharType="begin"/>
      </w:r>
      <w:r>
        <w:rPr>
          <w:rFonts w:eastAsia="Times New Roman" w:cs="Times New Roman"/>
          <w:szCs w:val="24"/>
          <w:lang w:val="en"/>
        </w:rPr>
        <w:instrText xml:space="preserve"> TOC \h \z \c "Table" </w:instrText>
      </w:r>
      <w:r>
        <w:rPr>
          <w:rFonts w:eastAsia="Times New Roman" w:cs="Times New Roman"/>
          <w:szCs w:val="24"/>
          <w:lang w:val="en"/>
        </w:rPr>
        <w:fldChar w:fldCharType="separate"/>
      </w:r>
      <w:hyperlink w:anchor="_Toc165416466" w:history="1">
        <w:r w:rsidR="006B7694" w:rsidRPr="00C51ACF">
          <w:rPr>
            <w:rStyle w:val="Hyperlink"/>
            <w:noProof/>
          </w:rPr>
          <w:t>Table 1: JKP Flagship Projects (2019-2030)</w:t>
        </w:r>
        <w:r w:rsidR="006B7694">
          <w:rPr>
            <w:noProof/>
            <w:webHidden/>
          </w:rPr>
          <w:tab/>
        </w:r>
        <w:r w:rsidR="006B7694">
          <w:rPr>
            <w:noProof/>
            <w:webHidden/>
          </w:rPr>
          <w:fldChar w:fldCharType="begin"/>
        </w:r>
        <w:r w:rsidR="006B7694">
          <w:rPr>
            <w:noProof/>
            <w:webHidden/>
          </w:rPr>
          <w:instrText xml:space="preserve"> PAGEREF _Toc165416466 \h </w:instrText>
        </w:r>
        <w:r w:rsidR="006B7694">
          <w:rPr>
            <w:noProof/>
            <w:webHidden/>
          </w:rPr>
        </w:r>
        <w:r w:rsidR="006B7694">
          <w:rPr>
            <w:noProof/>
            <w:webHidden/>
          </w:rPr>
          <w:fldChar w:fldCharType="separate"/>
        </w:r>
        <w:r w:rsidR="00AA2D67">
          <w:rPr>
            <w:noProof/>
            <w:webHidden/>
          </w:rPr>
          <w:t>18</w:t>
        </w:r>
        <w:r w:rsidR="006B7694">
          <w:rPr>
            <w:noProof/>
            <w:webHidden/>
          </w:rPr>
          <w:fldChar w:fldCharType="end"/>
        </w:r>
      </w:hyperlink>
    </w:p>
    <w:p w14:paraId="7C3E23AC" w14:textId="22903D7D" w:rsidR="006B7694" w:rsidRDefault="00450346">
      <w:pPr>
        <w:pStyle w:val="TableofFigures"/>
        <w:tabs>
          <w:tab w:val="right" w:leader="dot" w:pos="9350"/>
        </w:tabs>
        <w:rPr>
          <w:rFonts w:asciiTheme="minorHAnsi" w:eastAsiaTheme="minorEastAsia" w:hAnsiTheme="minorHAnsi"/>
          <w:noProof/>
          <w:sz w:val="22"/>
        </w:rPr>
      </w:pPr>
      <w:hyperlink w:anchor="_Toc165416467" w:history="1">
        <w:r w:rsidR="006B7694" w:rsidRPr="00C51ACF">
          <w:rPr>
            <w:rStyle w:val="Hyperlink"/>
            <w:noProof/>
          </w:rPr>
          <w:t>Table 2: Mombasa County Priority Projects by sector</w:t>
        </w:r>
        <w:r w:rsidR="006B7694">
          <w:rPr>
            <w:noProof/>
            <w:webHidden/>
          </w:rPr>
          <w:tab/>
        </w:r>
        <w:r w:rsidR="006B7694">
          <w:rPr>
            <w:noProof/>
            <w:webHidden/>
          </w:rPr>
          <w:fldChar w:fldCharType="begin"/>
        </w:r>
        <w:r w:rsidR="006B7694">
          <w:rPr>
            <w:noProof/>
            <w:webHidden/>
          </w:rPr>
          <w:instrText xml:space="preserve"> PAGEREF _Toc165416467 \h </w:instrText>
        </w:r>
        <w:r w:rsidR="006B7694">
          <w:rPr>
            <w:noProof/>
            <w:webHidden/>
          </w:rPr>
        </w:r>
        <w:r w:rsidR="006B7694">
          <w:rPr>
            <w:noProof/>
            <w:webHidden/>
          </w:rPr>
          <w:fldChar w:fldCharType="separate"/>
        </w:r>
        <w:r w:rsidR="00AA2D67">
          <w:rPr>
            <w:noProof/>
            <w:webHidden/>
          </w:rPr>
          <w:t>21</w:t>
        </w:r>
        <w:r w:rsidR="006B7694">
          <w:rPr>
            <w:noProof/>
            <w:webHidden/>
          </w:rPr>
          <w:fldChar w:fldCharType="end"/>
        </w:r>
      </w:hyperlink>
    </w:p>
    <w:p w14:paraId="76EB748B" w14:textId="488653F7" w:rsidR="006B7694" w:rsidRDefault="00450346">
      <w:pPr>
        <w:pStyle w:val="TableofFigures"/>
        <w:tabs>
          <w:tab w:val="right" w:leader="dot" w:pos="9350"/>
        </w:tabs>
        <w:rPr>
          <w:rFonts w:asciiTheme="minorHAnsi" w:eastAsiaTheme="minorEastAsia" w:hAnsiTheme="minorHAnsi"/>
          <w:noProof/>
          <w:sz w:val="22"/>
        </w:rPr>
      </w:pPr>
      <w:hyperlink w:anchor="_Toc165416468" w:history="1">
        <w:r w:rsidR="006B7694" w:rsidRPr="00C51ACF">
          <w:rPr>
            <w:rStyle w:val="Hyperlink"/>
            <w:noProof/>
          </w:rPr>
          <w:t>Table 3: Mombasa County CIDP Priority Areas</w:t>
        </w:r>
        <w:r w:rsidR="006B7694">
          <w:rPr>
            <w:noProof/>
            <w:webHidden/>
          </w:rPr>
          <w:tab/>
        </w:r>
        <w:r w:rsidR="006B7694">
          <w:rPr>
            <w:noProof/>
            <w:webHidden/>
          </w:rPr>
          <w:fldChar w:fldCharType="begin"/>
        </w:r>
        <w:r w:rsidR="006B7694">
          <w:rPr>
            <w:noProof/>
            <w:webHidden/>
          </w:rPr>
          <w:instrText xml:space="preserve"> PAGEREF _Toc165416468 \h </w:instrText>
        </w:r>
        <w:r w:rsidR="006B7694">
          <w:rPr>
            <w:noProof/>
            <w:webHidden/>
          </w:rPr>
        </w:r>
        <w:r w:rsidR="006B7694">
          <w:rPr>
            <w:noProof/>
            <w:webHidden/>
          </w:rPr>
          <w:fldChar w:fldCharType="separate"/>
        </w:r>
        <w:r w:rsidR="00AA2D67">
          <w:rPr>
            <w:noProof/>
            <w:webHidden/>
          </w:rPr>
          <w:t>22</w:t>
        </w:r>
        <w:r w:rsidR="006B7694">
          <w:rPr>
            <w:noProof/>
            <w:webHidden/>
          </w:rPr>
          <w:fldChar w:fldCharType="end"/>
        </w:r>
      </w:hyperlink>
    </w:p>
    <w:p w14:paraId="3A799857" w14:textId="76AAEB05" w:rsidR="00A61FEE" w:rsidRPr="00BE7D00" w:rsidRDefault="008F178A">
      <w:pP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fldChar w:fldCharType="end"/>
      </w:r>
    </w:p>
    <w:p w14:paraId="67659FDD" w14:textId="0793B676" w:rsidR="00BE7D00" w:rsidRDefault="00BE7D00">
      <w:pPr>
        <w:rPr>
          <w:lang w:val="en"/>
        </w:rPr>
      </w:pPr>
      <w:r>
        <w:rPr>
          <w:lang w:val="en"/>
        </w:rPr>
        <w:br w:type="page"/>
      </w:r>
    </w:p>
    <w:p w14:paraId="613104F3" w14:textId="041DB134" w:rsidR="00AA3912" w:rsidRPr="00FE5F5A" w:rsidRDefault="00216BB5" w:rsidP="00BE7D00">
      <w:pPr>
        <w:pStyle w:val="Heading1"/>
        <w:spacing w:before="0"/>
        <w:jc w:val="center"/>
        <w:rPr>
          <w:rFonts w:ascii="Times New Roman" w:eastAsia="Times New Roman" w:hAnsi="Times New Roman" w:cs="Times New Roman"/>
          <w:b/>
          <w:color w:val="000000" w:themeColor="text1"/>
          <w:sz w:val="24"/>
          <w:szCs w:val="24"/>
          <w:lang w:val="en"/>
        </w:rPr>
      </w:pPr>
      <w:bookmarkStart w:id="6" w:name="_Toc165416391"/>
      <w:r w:rsidRPr="00FE5F5A">
        <w:rPr>
          <w:rFonts w:ascii="Times New Roman" w:eastAsia="Times New Roman" w:hAnsi="Times New Roman" w:cs="Times New Roman"/>
          <w:b/>
          <w:color w:val="000000" w:themeColor="text1"/>
          <w:sz w:val="24"/>
          <w:szCs w:val="24"/>
          <w:lang w:val="en"/>
        </w:rPr>
        <w:lastRenderedPageBreak/>
        <w:t>CHAPTER ONE</w:t>
      </w:r>
      <w:bookmarkStart w:id="7" w:name="_tvz8tueinttt" w:colFirst="0" w:colLast="0"/>
      <w:bookmarkEnd w:id="6"/>
      <w:bookmarkEnd w:id="7"/>
    </w:p>
    <w:p w14:paraId="7B55212D" w14:textId="097B7B2C" w:rsidR="00AA3912" w:rsidRPr="00AA3912" w:rsidRDefault="00AA3912" w:rsidP="00BE7D00">
      <w:pPr>
        <w:pStyle w:val="Heading1"/>
        <w:spacing w:before="0" w:after="240"/>
        <w:jc w:val="center"/>
        <w:rPr>
          <w:rFonts w:ascii="Times New Roman" w:eastAsia="Times New Roman" w:hAnsi="Times New Roman" w:cs="Times New Roman"/>
          <w:b/>
          <w:color w:val="000000" w:themeColor="text1"/>
          <w:sz w:val="24"/>
          <w:szCs w:val="24"/>
          <w:lang w:val="en"/>
        </w:rPr>
      </w:pPr>
      <w:bookmarkStart w:id="8" w:name="_Toc165416392"/>
      <w:r w:rsidRPr="00FE5F5A">
        <w:rPr>
          <w:rFonts w:ascii="Times New Roman" w:eastAsia="Times New Roman" w:hAnsi="Times New Roman" w:cs="Times New Roman"/>
          <w:b/>
          <w:color w:val="000000" w:themeColor="text1"/>
          <w:sz w:val="24"/>
          <w:szCs w:val="24"/>
          <w:lang w:val="en"/>
        </w:rPr>
        <w:t>INTRODUCTION AND CONTEXT</w:t>
      </w:r>
      <w:bookmarkEnd w:id="8"/>
    </w:p>
    <w:p w14:paraId="18B47D1B" w14:textId="57D8149A" w:rsidR="00216BB5" w:rsidRPr="00FE5F5A" w:rsidRDefault="00216BB5" w:rsidP="009A6774">
      <w:pPr>
        <w:pStyle w:val="Heading2"/>
        <w:rPr>
          <w:rFonts w:ascii="Times New Roman" w:eastAsia="Times New Roman" w:hAnsi="Times New Roman" w:cs="Times New Roman"/>
          <w:b/>
          <w:color w:val="000000" w:themeColor="text1"/>
          <w:sz w:val="24"/>
          <w:szCs w:val="24"/>
          <w:lang w:val="en"/>
        </w:rPr>
      </w:pPr>
      <w:bookmarkStart w:id="9" w:name="_Toc126869994"/>
      <w:bookmarkStart w:id="10" w:name="_Toc126870085"/>
      <w:bookmarkStart w:id="11" w:name="_Toc165416393"/>
      <w:r w:rsidRPr="00FE5F5A">
        <w:rPr>
          <w:rFonts w:ascii="Times New Roman" w:eastAsia="Times New Roman" w:hAnsi="Times New Roman" w:cs="Times New Roman"/>
          <w:b/>
          <w:color w:val="000000" w:themeColor="text1"/>
          <w:sz w:val="24"/>
          <w:szCs w:val="24"/>
          <w:lang w:val="en"/>
        </w:rPr>
        <w:t>1.1 Introduction</w:t>
      </w:r>
      <w:bookmarkEnd w:id="9"/>
      <w:bookmarkEnd w:id="10"/>
      <w:bookmarkEnd w:id="11"/>
    </w:p>
    <w:p w14:paraId="71F21EA3" w14:textId="4846229C" w:rsidR="00306ADF" w:rsidRDefault="00216BB5" w:rsidP="008971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project on</w:t>
      </w:r>
      <w:r w:rsidRPr="00216BB5">
        <w:rPr>
          <w:rFonts w:ascii="Times New Roman" w:eastAsia="Times New Roman" w:hAnsi="Times New Roman" w:cs="Times New Roman"/>
          <w:b/>
          <w:i/>
          <w:sz w:val="24"/>
          <w:szCs w:val="24"/>
          <w:lang w:val="en"/>
        </w:rPr>
        <w:t xml:space="preserve"> </w:t>
      </w:r>
      <w:r w:rsidRPr="00025D23">
        <w:rPr>
          <w:rFonts w:ascii="Times New Roman" w:eastAsia="Times New Roman" w:hAnsi="Times New Roman" w:cs="Times New Roman"/>
          <w:b/>
          <w:i/>
          <w:sz w:val="24"/>
          <w:szCs w:val="24"/>
          <w:lang w:val="en"/>
        </w:rPr>
        <w:t xml:space="preserve">“Realizing a Blue Urban Agenda for Coastal Cities in Kenya Through </w:t>
      </w:r>
      <w:r w:rsidRPr="006E743E">
        <w:rPr>
          <w:rFonts w:ascii="Times New Roman" w:eastAsia="Times New Roman" w:hAnsi="Times New Roman" w:cs="Times New Roman"/>
          <w:b/>
          <w:i/>
          <w:sz w:val="24"/>
          <w:szCs w:val="24"/>
          <w:lang w:val="en"/>
        </w:rPr>
        <w:t>Sustainable</w:t>
      </w:r>
      <w:r w:rsidR="00485A49" w:rsidRPr="006E743E">
        <w:rPr>
          <w:rFonts w:ascii="Times New Roman" w:eastAsia="Times New Roman" w:hAnsi="Times New Roman" w:cs="Times New Roman"/>
          <w:b/>
          <w:i/>
          <w:sz w:val="24"/>
          <w:szCs w:val="24"/>
          <w:lang w:val="en"/>
        </w:rPr>
        <w:t xml:space="preserve"> Consumption and</w:t>
      </w:r>
      <w:r w:rsidR="00B210C2" w:rsidRPr="006E743E">
        <w:rPr>
          <w:rFonts w:ascii="Times New Roman" w:eastAsia="Times New Roman" w:hAnsi="Times New Roman" w:cs="Times New Roman"/>
          <w:b/>
          <w:i/>
          <w:sz w:val="24"/>
          <w:szCs w:val="24"/>
          <w:lang w:val="en"/>
        </w:rPr>
        <w:t xml:space="preserve"> </w:t>
      </w:r>
      <w:r w:rsidRPr="006E743E">
        <w:rPr>
          <w:rFonts w:ascii="Times New Roman" w:eastAsia="Times New Roman" w:hAnsi="Times New Roman" w:cs="Times New Roman"/>
          <w:b/>
          <w:i/>
          <w:sz w:val="24"/>
          <w:szCs w:val="24"/>
          <w:lang w:val="en"/>
        </w:rPr>
        <w:t>Production Policy</w:t>
      </w:r>
      <w:r w:rsidRPr="00025D23">
        <w:rPr>
          <w:rFonts w:ascii="Times New Roman" w:eastAsia="Times New Roman" w:hAnsi="Times New Roman" w:cs="Times New Roman"/>
          <w:b/>
          <w:i/>
          <w:sz w:val="24"/>
          <w:szCs w:val="24"/>
          <w:lang w:val="en"/>
        </w:rPr>
        <w:t xml:space="preserve"> and Governance” </w:t>
      </w:r>
      <w:r w:rsidR="004B3477">
        <w:rPr>
          <w:rFonts w:ascii="Times New Roman" w:eastAsia="Times New Roman" w:hAnsi="Times New Roman" w:cs="Times New Roman"/>
          <w:sz w:val="24"/>
          <w:szCs w:val="24"/>
          <w:lang w:val="en"/>
        </w:rPr>
        <w:t>addressed</w:t>
      </w:r>
      <w:r w:rsidRPr="00025D23">
        <w:rPr>
          <w:rFonts w:ascii="Times New Roman" w:eastAsia="Times New Roman" w:hAnsi="Times New Roman" w:cs="Times New Roman"/>
          <w:sz w:val="24"/>
          <w:szCs w:val="24"/>
          <w:lang w:val="en"/>
        </w:rPr>
        <w:t xml:space="preserve"> four (4) sectors in three project sites in Mombasa, Kwale and Kilifi counties</w:t>
      </w:r>
      <w:r w:rsidR="00943724">
        <w:rPr>
          <w:rFonts w:ascii="Times New Roman" w:eastAsia="Times New Roman" w:hAnsi="Times New Roman" w:cs="Times New Roman"/>
          <w:sz w:val="24"/>
          <w:szCs w:val="24"/>
          <w:lang w:val="en"/>
        </w:rPr>
        <w:t xml:space="preserve"> (</w:t>
      </w:r>
      <w:r w:rsidR="00943724" w:rsidRPr="001C6BDC">
        <w:rPr>
          <w:rFonts w:ascii="Times New Roman" w:eastAsia="Times New Roman" w:hAnsi="Times New Roman" w:cs="Times New Roman"/>
          <w:i/>
          <w:sz w:val="24"/>
          <w:szCs w:val="24"/>
          <w:lang w:val="en"/>
        </w:rPr>
        <w:t>Map 1</w:t>
      </w:r>
      <w:r w:rsidR="00943724">
        <w:rPr>
          <w:rFonts w:ascii="Times New Roman" w:eastAsia="Times New Roman" w:hAnsi="Times New Roman" w:cs="Times New Roman"/>
          <w:sz w:val="24"/>
          <w:szCs w:val="24"/>
          <w:lang w:val="en"/>
        </w:rPr>
        <w:t>)</w:t>
      </w:r>
      <w:r w:rsidRPr="00025D23">
        <w:rPr>
          <w:rFonts w:ascii="Times New Roman" w:eastAsia="Times New Roman" w:hAnsi="Times New Roman" w:cs="Times New Roman"/>
          <w:sz w:val="24"/>
          <w:szCs w:val="24"/>
          <w:lang w:val="en"/>
        </w:rPr>
        <w:t xml:space="preserve">. The sectors are </w:t>
      </w:r>
      <w:r w:rsidRPr="00E848E7">
        <w:rPr>
          <w:rFonts w:ascii="Times New Roman" w:eastAsia="Times New Roman" w:hAnsi="Times New Roman" w:cs="Times New Roman"/>
          <w:i/>
          <w:sz w:val="24"/>
          <w:szCs w:val="24"/>
          <w:lang w:val="en"/>
        </w:rPr>
        <w:t>agriculture and food processing</w:t>
      </w:r>
      <w:r w:rsidRPr="00025D23">
        <w:rPr>
          <w:rFonts w:ascii="Times New Roman" w:eastAsia="Times New Roman" w:hAnsi="Times New Roman" w:cs="Times New Roman"/>
          <w:sz w:val="24"/>
          <w:szCs w:val="24"/>
          <w:lang w:val="en"/>
        </w:rPr>
        <w:t xml:space="preserve">, </w:t>
      </w:r>
      <w:r w:rsidRPr="00E848E7">
        <w:rPr>
          <w:rFonts w:ascii="Times New Roman" w:eastAsia="Times New Roman" w:hAnsi="Times New Roman" w:cs="Times New Roman"/>
          <w:i/>
          <w:sz w:val="24"/>
          <w:szCs w:val="24"/>
          <w:lang w:val="en"/>
        </w:rPr>
        <w:t>tourism and hospitality</w:t>
      </w:r>
      <w:r w:rsidRPr="00025D23">
        <w:rPr>
          <w:rFonts w:ascii="Times New Roman" w:eastAsia="Times New Roman" w:hAnsi="Times New Roman" w:cs="Times New Roman"/>
          <w:sz w:val="24"/>
          <w:szCs w:val="24"/>
          <w:lang w:val="en"/>
        </w:rPr>
        <w:t xml:space="preserve">, </w:t>
      </w:r>
      <w:r w:rsidRPr="00E848E7">
        <w:rPr>
          <w:rFonts w:ascii="Times New Roman" w:eastAsia="Times New Roman" w:hAnsi="Times New Roman" w:cs="Times New Roman"/>
          <w:i/>
          <w:sz w:val="24"/>
          <w:szCs w:val="24"/>
          <w:lang w:val="en"/>
        </w:rPr>
        <w:t>construction and infrastructure</w:t>
      </w:r>
      <w:r w:rsidRPr="00025D23">
        <w:rPr>
          <w:rFonts w:ascii="Times New Roman" w:eastAsia="Times New Roman" w:hAnsi="Times New Roman" w:cs="Times New Roman"/>
          <w:sz w:val="24"/>
          <w:szCs w:val="24"/>
          <w:lang w:val="en"/>
        </w:rPr>
        <w:t xml:space="preserve">, and </w:t>
      </w:r>
      <w:r w:rsidRPr="00E848E7">
        <w:rPr>
          <w:rFonts w:ascii="Times New Roman" w:eastAsia="Times New Roman" w:hAnsi="Times New Roman" w:cs="Times New Roman"/>
          <w:i/>
          <w:sz w:val="24"/>
          <w:szCs w:val="24"/>
          <w:lang w:val="en"/>
        </w:rPr>
        <w:t>environment and natural resources</w:t>
      </w:r>
      <w:r w:rsidRPr="00025D23">
        <w:rPr>
          <w:rFonts w:ascii="Times New Roman" w:eastAsia="Times New Roman" w:hAnsi="Times New Roman" w:cs="Times New Roman"/>
          <w:sz w:val="24"/>
          <w:szCs w:val="24"/>
          <w:lang w:val="en"/>
        </w:rPr>
        <w:t>.</w:t>
      </w:r>
    </w:p>
    <w:p w14:paraId="6205C787" w14:textId="25882D9A" w:rsidR="00943724" w:rsidRDefault="00943724" w:rsidP="00943724">
      <w:pPr>
        <w:spacing w:before="240" w:after="240" w:line="360" w:lineRule="auto"/>
        <w:jc w:val="center"/>
        <w:rPr>
          <w:rFonts w:ascii="Times New Roman" w:eastAsia="Times New Roman" w:hAnsi="Times New Roman" w:cs="Times New Roman"/>
          <w:sz w:val="24"/>
          <w:szCs w:val="24"/>
          <w:lang w:val="en"/>
        </w:rPr>
      </w:pPr>
      <w:r>
        <w:rPr>
          <w:rFonts w:ascii="Times New Roman" w:eastAsia="Arial" w:hAnsi="Times New Roman" w:cs="Times New Roman"/>
          <w:noProof/>
          <w:sz w:val="24"/>
          <w:szCs w:val="24"/>
        </w:rPr>
        <w:drawing>
          <wp:inline distT="0" distB="0" distL="0" distR="0" wp14:anchorId="7E99DD4E" wp14:editId="3D37C5C3">
            <wp:extent cx="3808481" cy="5198413"/>
            <wp:effectExtent l="0" t="0" r="190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ilifi_Mombasa_Kwale.png"/>
                    <pic:cNvPicPr/>
                  </pic:nvPicPr>
                  <pic:blipFill>
                    <a:blip r:embed="rId8">
                      <a:extLst>
                        <a:ext uri="{28A0092B-C50C-407E-A947-70E740481C1C}">
                          <a14:useLocalDpi xmlns:a14="http://schemas.microsoft.com/office/drawing/2010/main" val="0"/>
                        </a:ext>
                      </a:extLst>
                    </a:blip>
                    <a:stretch>
                      <a:fillRect/>
                    </a:stretch>
                  </pic:blipFill>
                  <pic:spPr>
                    <a:xfrm>
                      <a:off x="0" y="0"/>
                      <a:ext cx="3830816" cy="5228900"/>
                    </a:xfrm>
                    <a:prstGeom prst="rect">
                      <a:avLst/>
                    </a:prstGeom>
                  </pic:spPr>
                </pic:pic>
              </a:graphicData>
            </a:graphic>
          </wp:inline>
        </w:drawing>
      </w:r>
    </w:p>
    <w:p w14:paraId="744A3925" w14:textId="17C5E4E8" w:rsidR="00BE536B" w:rsidRDefault="00BE536B" w:rsidP="0082097D">
      <w:pPr>
        <w:pStyle w:val="Caption"/>
        <w:spacing w:after="0"/>
        <w:jc w:val="center"/>
      </w:pPr>
      <w:bookmarkStart w:id="12" w:name="_Toc165416442"/>
      <w:r>
        <w:t xml:space="preserve">Map </w:t>
      </w:r>
      <w:r w:rsidR="000510E1">
        <w:rPr>
          <w:noProof/>
        </w:rPr>
        <w:fldChar w:fldCharType="begin"/>
      </w:r>
      <w:r w:rsidR="000510E1">
        <w:rPr>
          <w:noProof/>
        </w:rPr>
        <w:instrText xml:space="preserve"> SEQ Map \* ARABIC </w:instrText>
      </w:r>
      <w:r w:rsidR="000510E1">
        <w:rPr>
          <w:noProof/>
        </w:rPr>
        <w:fldChar w:fldCharType="separate"/>
      </w:r>
      <w:r w:rsidR="00AA2D67">
        <w:rPr>
          <w:noProof/>
        </w:rPr>
        <w:t>1</w:t>
      </w:r>
      <w:r w:rsidR="000510E1">
        <w:rPr>
          <w:noProof/>
        </w:rPr>
        <w:fldChar w:fldCharType="end"/>
      </w:r>
      <w:r>
        <w:t>: Project Sites:</w:t>
      </w:r>
      <w:bookmarkEnd w:id="12"/>
    </w:p>
    <w:p w14:paraId="0B282636" w14:textId="766BC996" w:rsidR="00BE536B" w:rsidRPr="0082097D" w:rsidRDefault="00BE536B" w:rsidP="0082097D">
      <w:pPr>
        <w:jc w:val="center"/>
        <w:rPr>
          <w:sz w:val="18"/>
          <w:szCs w:val="18"/>
        </w:rPr>
      </w:pPr>
      <w:r w:rsidRPr="0082097D">
        <w:rPr>
          <w:sz w:val="18"/>
          <w:szCs w:val="18"/>
        </w:rPr>
        <w:t xml:space="preserve">Source: </w:t>
      </w:r>
      <w:r w:rsidR="0082097D">
        <w:rPr>
          <w:sz w:val="18"/>
          <w:szCs w:val="18"/>
        </w:rPr>
        <w:t xml:space="preserve">Adapted from </w:t>
      </w:r>
      <w:hyperlink r:id="rId9" w:history="1">
        <w:r w:rsidRPr="0082097D">
          <w:rPr>
            <w:rStyle w:val="Hyperlink"/>
            <w:sz w:val="18"/>
            <w:szCs w:val="18"/>
          </w:rPr>
          <w:t>https://www.researchgate.net/figure/The-Kenyan-coast-comprising-of-three-counties-Kilifi-Mombasa-and-Kwale-Showing_fig3_279304856</w:t>
        </w:r>
      </w:hyperlink>
      <w:r w:rsidR="0082097D">
        <w:rPr>
          <w:sz w:val="18"/>
          <w:szCs w:val="18"/>
        </w:rPr>
        <w:t xml:space="preserve"> </w:t>
      </w:r>
    </w:p>
    <w:p w14:paraId="3C2BE25C" w14:textId="59087A51" w:rsidR="00BE536B" w:rsidRPr="00710988" w:rsidRDefault="00BE536B" w:rsidP="00710988">
      <w:pPr>
        <w:rPr>
          <w:rFonts w:ascii="Times New Roman" w:eastAsia="Times New Roman" w:hAnsi="Times New Roman" w:cs="Times New Roman"/>
          <w:sz w:val="24"/>
          <w:szCs w:val="24"/>
          <w:lang w:val="en"/>
        </w:rPr>
      </w:pPr>
    </w:p>
    <w:p w14:paraId="54BFF31D" w14:textId="038AFD2E" w:rsidR="00216BB5" w:rsidRDefault="00216BB5" w:rsidP="00216BB5">
      <w:pPr>
        <w:spacing w:before="240" w:after="240" w:line="360" w:lineRule="auto"/>
        <w:jc w:val="both"/>
        <w:rPr>
          <w:rFonts w:ascii="Times New Roman" w:eastAsia="Times New Roman" w:hAnsi="Times New Roman" w:cs="Times New Roman"/>
          <w:sz w:val="24"/>
          <w:szCs w:val="24"/>
          <w:lang w:val="en"/>
        </w:rPr>
      </w:pPr>
      <w:r w:rsidRPr="0002630D">
        <w:rPr>
          <w:rFonts w:ascii="Times New Roman" w:eastAsia="Times New Roman" w:hAnsi="Times New Roman" w:cs="Times New Roman"/>
          <w:sz w:val="24"/>
          <w:szCs w:val="24"/>
          <w:lang w:val="en"/>
        </w:rPr>
        <w:t xml:space="preserve">The </w:t>
      </w:r>
      <w:r w:rsidRPr="0002630D">
        <w:rPr>
          <w:rFonts w:ascii="Times New Roman" w:eastAsia="Times New Roman" w:hAnsi="Times New Roman" w:cs="Times New Roman"/>
          <w:b/>
          <w:sz w:val="24"/>
          <w:szCs w:val="24"/>
          <w:lang w:val="en"/>
        </w:rPr>
        <w:t>main aim</w:t>
      </w:r>
      <w:r w:rsidR="004B3477">
        <w:rPr>
          <w:rFonts w:ascii="Times New Roman" w:eastAsia="Times New Roman" w:hAnsi="Times New Roman" w:cs="Times New Roman"/>
          <w:sz w:val="24"/>
          <w:szCs w:val="24"/>
          <w:lang w:val="en"/>
        </w:rPr>
        <w:t xml:space="preserve"> of this research project was</w:t>
      </w:r>
      <w:r w:rsidRPr="0002630D">
        <w:rPr>
          <w:rFonts w:ascii="Times New Roman" w:eastAsia="Times New Roman" w:hAnsi="Times New Roman" w:cs="Times New Roman"/>
          <w:sz w:val="24"/>
          <w:szCs w:val="24"/>
          <w:lang w:val="en"/>
        </w:rPr>
        <w:t xml:space="preserve"> to investigate how to integrate sustainable consumption and production (SCP) in Kenya’s coastal cities and urban areas, mainly through the coastal counties’ development plans, urban planning, legislation, regulatory frameworks, investments and policy decisions. I</w:t>
      </w:r>
      <w:r w:rsidR="004B3477">
        <w:rPr>
          <w:rFonts w:ascii="Times New Roman" w:eastAsia="Times New Roman" w:hAnsi="Times New Roman" w:cs="Times New Roman"/>
          <w:sz w:val="24"/>
          <w:szCs w:val="24"/>
          <w:lang w:val="en"/>
        </w:rPr>
        <w:t>n this regard, the research analysed</w:t>
      </w:r>
      <w:r w:rsidRPr="0002630D">
        <w:rPr>
          <w:rFonts w:ascii="Times New Roman" w:eastAsia="Times New Roman" w:hAnsi="Times New Roman" w:cs="Times New Roman"/>
          <w:sz w:val="24"/>
          <w:szCs w:val="24"/>
          <w:lang w:val="en"/>
        </w:rPr>
        <w:t xml:space="preserve"> global, regional, national </w:t>
      </w:r>
      <w:r w:rsidR="00856AAF">
        <w:rPr>
          <w:rFonts w:ascii="Times New Roman" w:eastAsia="Times New Roman" w:hAnsi="Times New Roman" w:cs="Times New Roman"/>
          <w:sz w:val="24"/>
          <w:szCs w:val="24"/>
          <w:lang w:val="en"/>
        </w:rPr>
        <w:t>and sub-</w:t>
      </w:r>
      <w:r w:rsidRPr="0002630D">
        <w:rPr>
          <w:rFonts w:ascii="Times New Roman" w:eastAsia="Times New Roman" w:hAnsi="Times New Roman" w:cs="Times New Roman"/>
          <w:sz w:val="24"/>
          <w:szCs w:val="24"/>
          <w:lang w:val="en"/>
        </w:rPr>
        <w:t>national frameworks on SCP with a view to address policy, legal and institutional gaps and</w:t>
      </w:r>
      <w:r w:rsidR="004B3477">
        <w:rPr>
          <w:rFonts w:ascii="Times New Roman" w:eastAsia="Times New Roman" w:hAnsi="Times New Roman" w:cs="Times New Roman"/>
          <w:sz w:val="24"/>
          <w:szCs w:val="24"/>
          <w:lang w:val="en"/>
        </w:rPr>
        <w:t xml:space="preserve"> possible interventions. It also sought</w:t>
      </w:r>
      <w:r w:rsidRPr="0002630D">
        <w:rPr>
          <w:rFonts w:ascii="Times New Roman" w:eastAsia="Times New Roman" w:hAnsi="Times New Roman" w:cs="Times New Roman"/>
          <w:sz w:val="24"/>
          <w:szCs w:val="24"/>
          <w:lang w:val="en"/>
        </w:rPr>
        <w:t xml:space="preserve"> to present good practices on how SCP policy and governance can support the development and implementation of the </w:t>
      </w:r>
      <w:r w:rsidRPr="0002630D">
        <w:rPr>
          <w:rFonts w:ascii="Times New Roman" w:eastAsia="Times New Roman" w:hAnsi="Times New Roman" w:cs="Times New Roman"/>
          <w:i/>
          <w:sz w:val="24"/>
          <w:szCs w:val="24"/>
          <w:lang w:val="en"/>
        </w:rPr>
        <w:t>Blue Urban Agenda</w:t>
      </w:r>
      <w:r w:rsidRPr="0002630D">
        <w:rPr>
          <w:rFonts w:ascii="Times New Roman" w:eastAsia="Times New Roman" w:hAnsi="Times New Roman" w:cs="Times New Roman"/>
          <w:sz w:val="24"/>
          <w:szCs w:val="24"/>
          <w:lang w:val="en"/>
        </w:rPr>
        <w:t xml:space="preserve"> for</w:t>
      </w:r>
      <w:r w:rsidRPr="0002630D">
        <w:rPr>
          <w:rFonts w:ascii="Times New Roman" w:eastAsia="Times New Roman" w:hAnsi="Times New Roman" w:cs="Times New Roman"/>
          <w:sz w:val="24"/>
          <w:szCs w:val="24"/>
          <w:u w:val="single"/>
          <w:lang w:val="en"/>
        </w:rPr>
        <w:t xml:space="preserve"> </w:t>
      </w:r>
      <w:r w:rsidRPr="0002630D">
        <w:rPr>
          <w:rFonts w:ascii="Times New Roman" w:eastAsia="Times New Roman" w:hAnsi="Times New Roman" w:cs="Times New Roman"/>
          <w:sz w:val="24"/>
          <w:szCs w:val="24"/>
          <w:lang w:val="en"/>
        </w:rPr>
        <w:t xml:space="preserve">Kenya’s coastal region, and also </w:t>
      </w:r>
      <w:r w:rsidR="007F0FAD">
        <w:rPr>
          <w:rFonts w:ascii="Times New Roman" w:eastAsia="Times New Roman" w:hAnsi="Times New Roman" w:cs="Times New Roman"/>
          <w:sz w:val="24"/>
          <w:szCs w:val="24"/>
          <w:lang w:val="en"/>
        </w:rPr>
        <w:t xml:space="preserve">to </w:t>
      </w:r>
      <w:r w:rsidRPr="0002630D">
        <w:rPr>
          <w:rFonts w:ascii="Times New Roman" w:eastAsia="Times New Roman" w:hAnsi="Times New Roman" w:cs="Times New Roman"/>
          <w:sz w:val="24"/>
          <w:szCs w:val="24"/>
          <w:lang w:val="en"/>
        </w:rPr>
        <w:t>present possibilities for replication elsewhere in the Western Indian Ocean (WIO) region.</w:t>
      </w:r>
    </w:p>
    <w:p w14:paraId="1B22AA34" w14:textId="6440064E" w:rsidR="009723D9" w:rsidRDefault="009723D9" w:rsidP="00216BB5">
      <w:pPr>
        <w:spacing w:before="240" w:after="24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This </w:t>
      </w:r>
      <w:r w:rsidR="004B3477">
        <w:rPr>
          <w:rFonts w:ascii="Times New Roman" w:eastAsia="Times New Roman" w:hAnsi="Times New Roman" w:cs="Times New Roman"/>
          <w:sz w:val="24"/>
          <w:szCs w:val="24"/>
          <w:lang w:val="en"/>
        </w:rPr>
        <w:t>research</w:t>
      </w:r>
      <w:r>
        <w:rPr>
          <w:rFonts w:ascii="Times New Roman" w:eastAsia="Times New Roman" w:hAnsi="Times New Roman" w:cs="Times New Roman"/>
          <w:sz w:val="24"/>
          <w:szCs w:val="24"/>
          <w:lang w:val="en"/>
        </w:rPr>
        <w:t xml:space="preserve"> adopted the definition of SCP as </w:t>
      </w:r>
      <w:r w:rsidR="00340D39">
        <w:rPr>
          <w:rFonts w:ascii="Times New Roman" w:eastAsia="Times New Roman" w:hAnsi="Times New Roman" w:cs="Times New Roman"/>
          <w:sz w:val="24"/>
          <w:szCs w:val="24"/>
          <w:lang w:val="en"/>
        </w:rPr>
        <w:t>‘</w:t>
      </w:r>
      <w:r w:rsidR="00DB7CA5">
        <w:rPr>
          <w:rFonts w:ascii="Times New Roman" w:eastAsia="Times New Roman" w:hAnsi="Times New Roman" w:cs="Times New Roman"/>
          <w:sz w:val="24"/>
          <w:szCs w:val="24"/>
          <w:lang w:val="en"/>
        </w:rPr>
        <w:t>the use of services and related products, which respond to basic needs and bring a better quality of life while minimising the use of natural resources and toxic materials as well as the emissions of waste and pollutants over the life cycle of the service or product so as not to jeopardise the needs of future generations</w:t>
      </w:r>
      <w:r w:rsidR="00340D39">
        <w:rPr>
          <w:rFonts w:ascii="Times New Roman" w:eastAsia="Times New Roman" w:hAnsi="Times New Roman" w:cs="Times New Roman"/>
          <w:sz w:val="24"/>
          <w:szCs w:val="24"/>
          <w:lang w:val="en"/>
        </w:rPr>
        <w:t>’</w:t>
      </w:r>
      <w:r w:rsidR="00340D39">
        <w:rPr>
          <w:rStyle w:val="FootnoteReference"/>
          <w:rFonts w:ascii="Times New Roman" w:eastAsia="Times New Roman" w:hAnsi="Times New Roman" w:cs="Times New Roman"/>
          <w:sz w:val="24"/>
          <w:szCs w:val="24"/>
          <w:lang w:val="en"/>
        </w:rPr>
        <w:footnoteReference w:id="1"/>
      </w:r>
      <w:r w:rsidR="00231E02">
        <w:rPr>
          <w:rFonts w:ascii="Times New Roman" w:eastAsia="Times New Roman" w:hAnsi="Times New Roman" w:cs="Times New Roman"/>
          <w:sz w:val="24"/>
          <w:szCs w:val="24"/>
          <w:lang w:val="en"/>
        </w:rPr>
        <w:t xml:space="preserve"> as illustrated in </w:t>
      </w:r>
      <w:r w:rsidR="00231E02" w:rsidRPr="00231E02">
        <w:rPr>
          <w:rFonts w:ascii="Times New Roman" w:eastAsia="Times New Roman" w:hAnsi="Times New Roman" w:cs="Times New Roman"/>
          <w:i/>
          <w:sz w:val="24"/>
          <w:szCs w:val="24"/>
          <w:lang w:val="en"/>
        </w:rPr>
        <w:t>Figure</w:t>
      </w:r>
      <w:r w:rsidR="00D25730">
        <w:rPr>
          <w:rFonts w:ascii="Times New Roman" w:eastAsia="Times New Roman" w:hAnsi="Times New Roman" w:cs="Times New Roman"/>
          <w:i/>
          <w:sz w:val="24"/>
          <w:szCs w:val="24"/>
          <w:lang w:val="en"/>
        </w:rPr>
        <w:t xml:space="preserve"> 1</w:t>
      </w:r>
      <w:r w:rsidR="00231E02">
        <w:rPr>
          <w:rFonts w:ascii="Times New Roman" w:eastAsia="Times New Roman" w:hAnsi="Times New Roman" w:cs="Times New Roman"/>
          <w:sz w:val="24"/>
          <w:szCs w:val="24"/>
          <w:lang w:val="en"/>
        </w:rPr>
        <w:t xml:space="preserve"> below.</w:t>
      </w:r>
    </w:p>
    <w:p w14:paraId="6DE862CF" w14:textId="77777777" w:rsidR="00D25730" w:rsidRDefault="00D25730" w:rsidP="00216BB5">
      <w:pPr>
        <w:spacing w:before="240" w:after="240" w:line="360" w:lineRule="auto"/>
        <w:jc w:val="both"/>
        <w:rPr>
          <w:rFonts w:ascii="Times New Roman" w:eastAsia="Times New Roman" w:hAnsi="Times New Roman" w:cs="Times New Roman"/>
          <w:sz w:val="24"/>
          <w:szCs w:val="24"/>
          <w:lang w:val="en"/>
        </w:rPr>
      </w:pPr>
    </w:p>
    <w:p w14:paraId="606D23E7" w14:textId="26D0B494" w:rsidR="00400436" w:rsidRPr="006433AB" w:rsidRDefault="00F93D8F" w:rsidP="00AB71D9">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FAC5CD8" wp14:editId="6A1C3538">
            <wp:extent cx="5943600" cy="13214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ustainable_Consumption.Production-v2.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1321435"/>
                    </a:xfrm>
                    <a:prstGeom prst="rect">
                      <a:avLst/>
                    </a:prstGeom>
                  </pic:spPr>
                </pic:pic>
              </a:graphicData>
            </a:graphic>
          </wp:inline>
        </w:drawing>
      </w:r>
    </w:p>
    <w:p w14:paraId="04F06E04" w14:textId="49333C63" w:rsidR="00BE536B" w:rsidRDefault="00D25730" w:rsidP="005E3A4D">
      <w:pPr>
        <w:pStyle w:val="Caption"/>
        <w:spacing w:after="0"/>
        <w:jc w:val="center"/>
      </w:pPr>
      <w:bookmarkStart w:id="13" w:name="_Toc167190468"/>
      <w:r>
        <w:t xml:space="preserve">Figure </w:t>
      </w:r>
      <w:r w:rsidR="000510E1">
        <w:rPr>
          <w:noProof/>
        </w:rPr>
        <w:fldChar w:fldCharType="begin"/>
      </w:r>
      <w:r w:rsidR="000510E1">
        <w:rPr>
          <w:noProof/>
        </w:rPr>
        <w:instrText xml:space="preserve"> SEQ Figure \* ARABIC </w:instrText>
      </w:r>
      <w:r w:rsidR="000510E1">
        <w:rPr>
          <w:noProof/>
        </w:rPr>
        <w:fldChar w:fldCharType="separate"/>
      </w:r>
      <w:r w:rsidR="00AA2D67">
        <w:rPr>
          <w:noProof/>
        </w:rPr>
        <w:t>1</w:t>
      </w:r>
      <w:r w:rsidR="000510E1">
        <w:rPr>
          <w:noProof/>
        </w:rPr>
        <w:fldChar w:fldCharType="end"/>
      </w:r>
      <w:r>
        <w:t>: Elements of SCP</w:t>
      </w:r>
      <w:bookmarkEnd w:id="13"/>
    </w:p>
    <w:p w14:paraId="3643EACB" w14:textId="5DADAF84" w:rsidR="00D25730" w:rsidRPr="005E3A4D" w:rsidRDefault="00D25730" w:rsidP="005E3A4D">
      <w:pPr>
        <w:jc w:val="center"/>
        <w:rPr>
          <w:sz w:val="18"/>
          <w:szCs w:val="18"/>
        </w:rPr>
      </w:pPr>
      <w:r w:rsidRPr="005E3A4D">
        <w:rPr>
          <w:sz w:val="18"/>
          <w:szCs w:val="18"/>
        </w:rPr>
        <w:t>Source: Author (2024)</w:t>
      </w:r>
    </w:p>
    <w:p w14:paraId="40916AD5" w14:textId="77777777" w:rsidR="00D25730" w:rsidRDefault="00D25730">
      <w:pPr>
        <w:rPr>
          <w:rFonts w:ascii="Times New Roman" w:eastAsia="Arial" w:hAnsi="Times New Roman" w:cs="Times New Roman"/>
          <w:sz w:val="24"/>
          <w:szCs w:val="24"/>
          <w:lang w:val="en"/>
        </w:rPr>
      </w:pPr>
      <w:r>
        <w:rPr>
          <w:rFonts w:ascii="Times New Roman" w:eastAsia="Arial" w:hAnsi="Times New Roman" w:cs="Times New Roman"/>
          <w:sz w:val="24"/>
          <w:szCs w:val="24"/>
          <w:lang w:val="en"/>
        </w:rPr>
        <w:br w:type="page"/>
      </w:r>
    </w:p>
    <w:p w14:paraId="0E306F0A" w14:textId="3C45BA29" w:rsidR="00216BB5" w:rsidRPr="0002630D" w:rsidRDefault="001226CB" w:rsidP="00216BB5">
      <w:pPr>
        <w:shd w:val="clear" w:color="auto" w:fill="FFFFFF"/>
        <w:spacing w:after="0" w:line="360" w:lineRule="auto"/>
        <w:jc w:val="both"/>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The goal of the project was</w:t>
      </w:r>
      <w:r w:rsidR="00216BB5" w:rsidRPr="0002630D">
        <w:rPr>
          <w:rFonts w:ascii="Times New Roman" w:eastAsia="Arial" w:hAnsi="Times New Roman" w:cs="Times New Roman"/>
          <w:sz w:val="24"/>
          <w:szCs w:val="24"/>
          <w:lang w:val="en"/>
        </w:rPr>
        <w:t xml:space="preserve"> to highlight the relevance of SCP policy and governance in developing and implementing a Blue Urban Agenda in Kenya coastal cit</w:t>
      </w:r>
      <w:r>
        <w:rPr>
          <w:rFonts w:ascii="Times New Roman" w:eastAsia="Arial" w:hAnsi="Times New Roman" w:cs="Times New Roman"/>
          <w:sz w:val="24"/>
          <w:szCs w:val="24"/>
          <w:lang w:val="en"/>
        </w:rPr>
        <w:t>ies. The specific objectives were</w:t>
      </w:r>
      <w:r w:rsidR="00216BB5" w:rsidRPr="0002630D">
        <w:rPr>
          <w:rFonts w:ascii="Times New Roman" w:eastAsia="Arial" w:hAnsi="Times New Roman" w:cs="Times New Roman"/>
          <w:sz w:val="24"/>
          <w:szCs w:val="24"/>
          <w:lang w:val="en"/>
        </w:rPr>
        <w:t xml:space="preserve"> to:</w:t>
      </w:r>
    </w:p>
    <w:p w14:paraId="732084D5" w14:textId="4538AA66" w:rsidR="00216BB5" w:rsidRPr="0002630D" w:rsidRDefault="00216BB5" w:rsidP="0032516A">
      <w:pPr>
        <w:pStyle w:val="ListParagraph"/>
        <w:numPr>
          <w:ilvl w:val="0"/>
          <w:numId w:val="49"/>
        </w:numPr>
        <w:shd w:val="clear" w:color="auto" w:fill="FFFFFF"/>
        <w:spacing w:after="0" w:line="360" w:lineRule="auto"/>
        <w:jc w:val="both"/>
        <w:rPr>
          <w:rFonts w:ascii="Times New Roman" w:eastAsia="Arial" w:hAnsi="Times New Roman" w:cs="Times New Roman"/>
          <w:sz w:val="24"/>
          <w:szCs w:val="24"/>
          <w:lang w:val="en"/>
        </w:rPr>
      </w:pPr>
      <w:r w:rsidRPr="0002630D">
        <w:rPr>
          <w:rFonts w:ascii="Times New Roman" w:eastAsia="Arial" w:hAnsi="Times New Roman" w:cs="Times New Roman"/>
          <w:sz w:val="24"/>
          <w:szCs w:val="24"/>
          <w:lang w:val="en"/>
        </w:rPr>
        <w:t xml:space="preserve">Identify the </w:t>
      </w:r>
      <w:r w:rsidRPr="00F00440">
        <w:rPr>
          <w:rFonts w:ascii="Times New Roman" w:eastAsia="Arial" w:hAnsi="Times New Roman" w:cs="Times New Roman"/>
          <w:sz w:val="24"/>
          <w:szCs w:val="24"/>
          <w:lang w:val="en"/>
        </w:rPr>
        <w:t>regulatory and governance gaps</w:t>
      </w:r>
      <w:r w:rsidRPr="0002630D">
        <w:rPr>
          <w:rFonts w:ascii="Times New Roman" w:eastAsia="Arial" w:hAnsi="Times New Roman" w:cs="Times New Roman"/>
          <w:sz w:val="24"/>
          <w:szCs w:val="24"/>
          <w:lang w:val="en"/>
        </w:rPr>
        <w:t xml:space="preserve"> in the existing global, regional, national and sub-national policy framework on SCP in relation to the development and implementation of the Blue Urban Agenda;</w:t>
      </w:r>
    </w:p>
    <w:p w14:paraId="4194D40B" w14:textId="27ED82D8" w:rsidR="00216BB5" w:rsidRPr="0032516A" w:rsidRDefault="00216BB5" w:rsidP="0032516A">
      <w:pPr>
        <w:pStyle w:val="ListParagraph"/>
        <w:numPr>
          <w:ilvl w:val="0"/>
          <w:numId w:val="49"/>
        </w:numPr>
        <w:spacing w:after="0" w:line="360" w:lineRule="auto"/>
        <w:jc w:val="both"/>
        <w:rPr>
          <w:rFonts w:ascii="Times New Roman" w:eastAsia="Times New Roman" w:hAnsi="Times New Roman" w:cs="Times New Roman"/>
          <w:sz w:val="24"/>
          <w:szCs w:val="24"/>
          <w:lang w:val="en"/>
        </w:rPr>
      </w:pPr>
      <w:r w:rsidRPr="0032516A">
        <w:rPr>
          <w:rFonts w:ascii="Times New Roman" w:eastAsia="Times New Roman" w:hAnsi="Times New Roman" w:cs="Times New Roman"/>
          <w:sz w:val="24"/>
          <w:szCs w:val="24"/>
          <w:lang w:val="en"/>
        </w:rPr>
        <w:t xml:space="preserve">Investigate </w:t>
      </w:r>
      <w:r w:rsidRPr="00F00440">
        <w:rPr>
          <w:rFonts w:ascii="Times New Roman" w:eastAsia="Times New Roman" w:hAnsi="Times New Roman" w:cs="Times New Roman"/>
          <w:sz w:val="24"/>
          <w:szCs w:val="24"/>
          <w:lang w:val="en"/>
        </w:rPr>
        <w:t>how to integrate SCP policies into coastal cities and urban areas’ development plans, urban planning, legislation, regulatory frameworks</w:t>
      </w:r>
      <w:r w:rsidRPr="0032516A">
        <w:rPr>
          <w:rFonts w:ascii="Times New Roman" w:eastAsia="Times New Roman" w:hAnsi="Times New Roman" w:cs="Times New Roman"/>
          <w:sz w:val="24"/>
          <w:szCs w:val="24"/>
          <w:lang w:val="en"/>
        </w:rPr>
        <w:t xml:space="preserve">, investments and policy decisions in the </w:t>
      </w:r>
      <w:r w:rsidRPr="0032516A">
        <w:rPr>
          <w:rFonts w:ascii="Times New Roman" w:eastAsia="Times New Roman" w:hAnsi="Times New Roman" w:cs="Times New Roman"/>
          <w:i/>
          <w:sz w:val="24"/>
          <w:szCs w:val="24"/>
          <w:lang w:val="en"/>
        </w:rPr>
        <w:t>Jumui</w:t>
      </w:r>
      <w:r w:rsidR="00606A42">
        <w:rPr>
          <w:rFonts w:ascii="Times New Roman" w:eastAsia="Times New Roman" w:hAnsi="Times New Roman" w:cs="Times New Roman"/>
          <w:i/>
          <w:sz w:val="24"/>
          <w:szCs w:val="24"/>
          <w:lang w:val="en"/>
        </w:rPr>
        <w:t>y</w:t>
      </w:r>
      <w:r w:rsidRPr="0032516A">
        <w:rPr>
          <w:rFonts w:ascii="Times New Roman" w:eastAsia="Times New Roman" w:hAnsi="Times New Roman" w:cs="Times New Roman"/>
          <w:i/>
          <w:sz w:val="24"/>
          <w:szCs w:val="24"/>
          <w:lang w:val="en"/>
        </w:rPr>
        <w:t>a ya Kaunti za Pwani</w:t>
      </w:r>
      <w:r w:rsidR="00606A42">
        <w:rPr>
          <w:rFonts w:ascii="Times New Roman" w:eastAsia="Times New Roman" w:hAnsi="Times New Roman" w:cs="Times New Roman"/>
          <w:i/>
          <w:sz w:val="24"/>
          <w:szCs w:val="24"/>
          <w:lang w:val="en"/>
        </w:rPr>
        <w:t xml:space="preserve"> </w:t>
      </w:r>
      <w:r w:rsidRPr="0032516A">
        <w:rPr>
          <w:rFonts w:ascii="Times New Roman" w:eastAsia="Times New Roman" w:hAnsi="Times New Roman" w:cs="Times New Roman"/>
          <w:i/>
          <w:sz w:val="24"/>
          <w:szCs w:val="24"/>
          <w:lang w:val="en"/>
        </w:rPr>
        <w:t>(JKP)</w:t>
      </w:r>
      <w:r w:rsidRPr="0032516A">
        <w:rPr>
          <w:rFonts w:ascii="Times New Roman" w:eastAsia="Times New Roman" w:hAnsi="Times New Roman" w:cs="Times New Roman"/>
          <w:sz w:val="24"/>
          <w:szCs w:val="24"/>
          <w:lang w:val="en"/>
        </w:rPr>
        <w:t xml:space="preserve"> region;</w:t>
      </w:r>
    </w:p>
    <w:p w14:paraId="05977CCC" w14:textId="279829AC" w:rsidR="00216BB5" w:rsidRPr="00B42FF8" w:rsidRDefault="00216BB5" w:rsidP="0032516A">
      <w:pPr>
        <w:pStyle w:val="ListParagraph"/>
        <w:numPr>
          <w:ilvl w:val="0"/>
          <w:numId w:val="49"/>
        </w:numPr>
        <w:shd w:val="clear" w:color="auto" w:fill="FFFFFF"/>
        <w:spacing w:after="0" w:line="360" w:lineRule="auto"/>
        <w:jc w:val="both"/>
        <w:rPr>
          <w:rFonts w:ascii="Times New Roman" w:eastAsia="Arial" w:hAnsi="Times New Roman" w:cs="Times New Roman"/>
          <w:sz w:val="24"/>
          <w:szCs w:val="24"/>
          <w:lang w:val="en"/>
        </w:rPr>
      </w:pPr>
      <w:r w:rsidRPr="00B42FF8">
        <w:rPr>
          <w:rFonts w:ascii="Times New Roman" w:eastAsia="Arial" w:hAnsi="Times New Roman" w:cs="Times New Roman"/>
          <w:sz w:val="24"/>
          <w:szCs w:val="24"/>
          <w:lang w:val="en"/>
        </w:rPr>
        <w:t xml:space="preserve">Present </w:t>
      </w:r>
      <w:r w:rsidRPr="00F00440">
        <w:rPr>
          <w:rFonts w:ascii="Times New Roman" w:eastAsia="Arial" w:hAnsi="Times New Roman" w:cs="Times New Roman"/>
          <w:sz w:val="24"/>
          <w:szCs w:val="24"/>
          <w:lang w:val="en"/>
        </w:rPr>
        <w:t>good practice examples of efforts and initiatives of coastal cities</w:t>
      </w:r>
      <w:r w:rsidRPr="00B42FF8">
        <w:rPr>
          <w:rFonts w:ascii="Times New Roman" w:eastAsia="Arial" w:hAnsi="Times New Roman" w:cs="Times New Roman"/>
          <w:sz w:val="24"/>
          <w:szCs w:val="24"/>
          <w:lang w:val="en"/>
        </w:rPr>
        <w:t xml:space="preserve"> that are making tangible contributions towards implementing SCP; and</w:t>
      </w:r>
    </w:p>
    <w:p w14:paraId="1F9B4693" w14:textId="52B44A90" w:rsidR="00216BB5" w:rsidRPr="00DF1DE3" w:rsidRDefault="00216BB5" w:rsidP="0032516A">
      <w:pPr>
        <w:pStyle w:val="ListParagraph"/>
        <w:numPr>
          <w:ilvl w:val="0"/>
          <w:numId w:val="49"/>
        </w:numPr>
        <w:shd w:val="clear" w:color="auto" w:fill="FFFFFF"/>
        <w:spacing w:after="0" w:line="360" w:lineRule="auto"/>
        <w:jc w:val="both"/>
        <w:rPr>
          <w:rFonts w:ascii="Times New Roman" w:eastAsia="Arial" w:hAnsi="Times New Roman" w:cs="Times New Roman"/>
          <w:sz w:val="24"/>
          <w:szCs w:val="24"/>
          <w:lang w:val="en"/>
        </w:rPr>
      </w:pPr>
      <w:r w:rsidRPr="00B42FF8">
        <w:rPr>
          <w:rFonts w:ascii="Times New Roman" w:eastAsia="Arial" w:hAnsi="Times New Roman" w:cs="Times New Roman"/>
          <w:sz w:val="24"/>
          <w:szCs w:val="24"/>
          <w:lang w:val="en"/>
        </w:rPr>
        <w:t xml:space="preserve">Provide </w:t>
      </w:r>
      <w:r w:rsidRPr="00F00440">
        <w:rPr>
          <w:rFonts w:ascii="Times New Roman" w:eastAsia="Arial" w:hAnsi="Times New Roman" w:cs="Times New Roman"/>
          <w:sz w:val="24"/>
          <w:szCs w:val="24"/>
          <w:lang w:val="en"/>
        </w:rPr>
        <w:t>policy options and recommendations</w:t>
      </w:r>
      <w:r w:rsidRPr="00B42FF8">
        <w:rPr>
          <w:lang w:val="en"/>
        </w:rPr>
        <w:t xml:space="preserve"> for </w:t>
      </w:r>
      <w:r w:rsidRPr="00B42FF8">
        <w:rPr>
          <w:rFonts w:ascii="Times New Roman" w:eastAsia="Arial" w:hAnsi="Times New Roman" w:cs="Times New Roman"/>
          <w:sz w:val="24"/>
          <w:szCs w:val="24"/>
          <w:lang w:val="en"/>
        </w:rPr>
        <w:t xml:space="preserve">developing and implementing the </w:t>
      </w:r>
      <w:r w:rsidRPr="00DF1DE3">
        <w:rPr>
          <w:rFonts w:ascii="Times New Roman" w:eastAsia="Arial" w:hAnsi="Times New Roman" w:cs="Times New Roman"/>
          <w:sz w:val="24"/>
          <w:szCs w:val="24"/>
          <w:lang w:val="en"/>
        </w:rPr>
        <w:t>Blue Urban Agenda</w:t>
      </w:r>
      <w:r w:rsidRPr="00DF1DE3">
        <w:rPr>
          <w:rFonts w:ascii="Times New Roman" w:hAnsi="Times New Roman" w:cs="Times New Roman"/>
          <w:sz w:val="24"/>
          <w:szCs w:val="24"/>
          <w:lang w:val="en"/>
        </w:rPr>
        <w:t xml:space="preserve"> in the </w:t>
      </w:r>
      <w:r w:rsidRPr="00DF1DE3">
        <w:rPr>
          <w:rFonts w:ascii="Times New Roman" w:eastAsia="Arial" w:hAnsi="Times New Roman" w:cs="Times New Roman"/>
          <w:sz w:val="24"/>
          <w:szCs w:val="24"/>
          <w:lang w:val="en"/>
        </w:rPr>
        <w:t>JKP region.</w:t>
      </w:r>
    </w:p>
    <w:p w14:paraId="3EC76CED" w14:textId="2A7D206E" w:rsidR="00A87502" w:rsidRDefault="00A87502" w:rsidP="00216BB5">
      <w:pPr>
        <w:shd w:val="clear" w:color="auto" w:fill="FFFFFF"/>
        <w:spacing w:after="0" w:line="360" w:lineRule="auto"/>
        <w:jc w:val="both"/>
        <w:rPr>
          <w:rFonts w:ascii="Times New Roman" w:eastAsia="Arial" w:hAnsi="Times New Roman" w:cs="Times New Roman"/>
          <w:sz w:val="24"/>
          <w:szCs w:val="24"/>
          <w:lang w:val="en"/>
        </w:rPr>
      </w:pPr>
    </w:p>
    <w:p w14:paraId="010759FA" w14:textId="19842311" w:rsidR="005306AA" w:rsidRPr="00B93D60" w:rsidRDefault="005306AA" w:rsidP="00DF1DE3">
      <w:pPr>
        <w:pStyle w:val="Heading2"/>
        <w:spacing w:after="240"/>
        <w:rPr>
          <w:rFonts w:ascii="Times New Roman" w:eastAsia="Times New Roman" w:hAnsi="Times New Roman" w:cs="Times New Roman"/>
          <w:b/>
          <w:color w:val="000000" w:themeColor="text1"/>
          <w:sz w:val="24"/>
          <w:szCs w:val="24"/>
          <w:lang w:val="en"/>
        </w:rPr>
      </w:pPr>
      <w:bookmarkStart w:id="14" w:name="_Toc165416394"/>
      <w:r w:rsidRPr="00B93D60">
        <w:rPr>
          <w:rFonts w:ascii="Times New Roman" w:eastAsia="Times New Roman" w:hAnsi="Times New Roman" w:cs="Times New Roman"/>
          <w:b/>
          <w:color w:val="000000" w:themeColor="text1"/>
          <w:sz w:val="24"/>
          <w:szCs w:val="24"/>
          <w:lang w:val="en"/>
        </w:rPr>
        <w:t>1.2 Project Context</w:t>
      </w:r>
      <w:bookmarkEnd w:id="14"/>
    </w:p>
    <w:p w14:paraId="7E584ACD" w14:textId="5D10B4D1" w:rsidR="008C2F2E" w:rsidRPr="004C36F1" w:rsidRDefault="00216BB5" w:rsidP="0069417D">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Arial" w:hAnsi="Times New Roman" w:cs="Times New Roman"/>
          <w:sz w:val="24"/>
          <w:szCs w:val="24"/>
          <w:lang w:val="en"/>
        </w:rPr>
        <w:t xml:space="preserve">This report focuses on the </w:t>
      </w:r>
      <w:r w:rsidRPr="001A641B">
        <w:rPr>
          <w:rFonts w:ascii="Times New Roman" w:eastAsia="Arial" w:hAnsi="Times New Roman" w:cs="Times New Roman"/>
          <w:b/>
          <w:i/>
          <w:sz w:val="24"/>
          <w:szCs w:val="24"/>
          <w:lang w:val="en"/>
        </w:rPr>
        <w:t>construction and infrastructure sector</w:t>
      </w:r>
      <w:r w:rsidRPr="00216BB5">
        <w:rPr>
          <w:rFonts w:ascii="Times New Roman" w:eastAsia="Arial" w:hAnsi="Times New Roman" w:cs="Times New Roman"/>
          <w:sz w:val="24"/>
          <w:szCs w:val="24"/>
          <w:lang w:val="en"/>
        </w:rPr>
        <w:t xml:space="preserve"> across the three project counties and sites namely </w:t>
      </w:r>
      <w:r w:rsidRPr="00AA7FCF">
        <w:rPr>
          <w:rFonts w:ascii="Times New Roman" w:eastAsia="Arial" w:hAnsi="Times New Roman" w:cs="Times New Roman"/>
          <w:sz w:val="24"/>
          <w:szCs w:val="24"/>
          <w:lang w:val="en"/>
        </w:rPr>
        <w:t>Mombasa</w:t>
      </w:r>
      <w:r w:rsidRPr="00216BB5">
        <w:rPr>
          <w:rFonts w:ascii="Times New Roman" w:eastAsia="Arial" w:hAnsi="Times New Roman" w:cs="Times New Roman"/>
          <w:sz w:val="24"/>
          <w:szCs w:val="24"/>
          <w:lang w:val="en"/>
        </w:rPr>
        <w:t xml:space="preserve">, </w:t>
      </w:r>
      <w:r w:rsidRPr="00AA7FCF">
        <w:rPr>
          <w:rFonts w:ascii="Times New Roman" w:eastAsia="Arial" w:hAnsi="Times New Roman" w:cs="Times New Roman"/>
          <w:sz w:val="24"/>
          <w:szCs w:val="24"/>
          <w:lang w:val="en"/>
        </w:rPr>
        <w:t>Kwale</w:t>
      </w:r>
      <w:r w:rsidR="00017F91">
        <w:rPr>
          <w:rFonts w:ascii="Times New Roman" w:eastAsia="Arial" w:hAnsi="Times New Roman" w:cs="Times New Roman"/>
          <w:sz w:val="24"/>
          <w:szCs w:val="24"/>
          <w:lang w:val="en"/>
        </w:rPr>
        <w:t xml:space="preserve"> </w:t>
      </w:r>
      <w:r w:rsidRPr="00AA7FCF">
        <w:rPr>
          <w:rFonts w:ascii="Times New Roman" w:eastAsia="Arial" w:hAnsi="Times New Roman" w:cs="Times New Roman"/>
          <w:sz w:val="24"/>
          <w:szCs w:val="24"/>
          <w:lang w:val="en"/>
        </w:rPr>
        <w:t>(Ukunda/Diani)</w:t>
      </w:r>
      <w:r w:rsidRPr="00216BB5">
        <w:rPr>
          <w:rFonts w:ascii="Times New Roman" w:eastAsia="Arial" w:hAnsi="Times New Roman" w:cs="Times New Roman"/>
          <w:sz w:val="24"/>
          <w:szCs w:val="24"/>
          <w:lang w:val="en"/>
        </w:rPr>
        <w:t xml:space="preserve"> and </w:t>
      </w:r>
      <w:r w:rsidRPr="00AA7FCF">
        <w:rPr>
          <w:rFonts w:ascii="Times New Roman" w:eastAsia="Arial" w:hAnsi="Times New Roman" w:cs="Times New Roman"/>
          <w:sz w:val="24"/>
          <w:szCs w:val="24"/>
          <w:lang w:val="en"/>
        </w:rPr>
        <w:t>Kilifi</w:t>
      </w:r>
      <w:r w:rsidR="00017F91">
        <w:rPr>
          <w:rFonts w:ascii="Times New Roman" w:eastAsia="Arial" w:hAnsi="Times New Roman" w:cs="Times New Roman"/>
          <w:sz w:val="24"/>
          <w:szCs w:val="24"/>
          <w:lang w:val="en"/>
        </w:rPr>
        <w:t xml:space="preserve"> </w:t>
      </w:r>
      <w:r w:rsidRPr="00AA7FCF">
        <w:rPr>
          <w:rFonts w:ascii="Times New Roman" w:eastAsia="Arial" w:hAnsi="Times New Roman" w:cs="Times New Roman"/>
          <w:sz w:val="24"/>
          <w:szCs w:val="24"/>
          <w:lang w:val="en"/>
        </w:rPr>
        <w:t>(Malindi)</w:t>
      </w:r>
      <w:r w:rsidRPr="00216BB5">
        <w:rPr>
          <w:rFonts w:ascii="Times New Roman" w:eastAsia="Arial" w:hAnsi="Times New Roman" w:cs="Times New Roman"/>
          <w:sz w:val="24"/>
          <w:szCs w:val="24"/>
          <w:lang w:val="en"/>
        </w:rPr>
        <w:t xml:space="preserve">. It </w:t>
      </w:r>
      <w:r w:rsidR="0069417D">
        <w:rPr>
          <w:rFonts w:ascii="Times New Roman" w:eastAsia="Arial" w:hAnsi="Times New Roman" w:cs="Times New Roman"/>
          <w:sz w:val="24"/>
          <w:szCs w:val="24"/>
          <w:lang w:val="en"/>
        </w:rPr>
        <w:t xml:space="preserve">forms </w:t>
      </w:r>
      <w:r w:rsidR="0069417D" w:rsidRPr="00216BB5">
        <w:rPr>
          <w:rFonts w:ascii="Times New Roman" w:eastAsia="Arial" w:hAnsi="Times New Roman" w:cs="Times New Roman"/>
          <w:sz w:val="24"/>
          <w:szCs w:val="24"/>
          <w:lang w:val="en"/>
        </w:rPr>
        <w:t>part</w:t>
      </w:r>
      <w:r w:rsidRPr="00216BB5">
        <w:rPr>
          <w:rFonts w:ascii="Times New Roman" w:eastAsia="Arial" w:hAnsi="Times New Roman" w:cs="Times New Roman"/>
          <w:sz w:val="24"/>
          <w:szCs w:val="24"/>
          <w:lang w:val="en"/>
        </w:rPr>
        <w:t xml:space="preserve"> of a larger study that covers the other three sectors of concern</w:t>
      </w:r>
      <w:r w:rsidR="0069417D">
        <w:rPr>
          <w:rFonts w:ascii="Times New Roman" w:eastAsia="Arial" w:hAnsi="Times New Roman" w:cs="Times New Roman"/>
          <w:sz w:val="24"/>
          <w:szCs w:val="24"/>
          <w:lang w:val="en"/>
        </w:rPr>
        <w:t xml:space="preserve"> </w:t>
      </w:r>
      <w:r w:rsidR="0069417D" w:rsidRPr="0069417D">
        <w:rPr>
          <w:rFonts w:ascii="Times New Roman" w:eastAsia="Arial" w:hAnsi="Times New Roman" w:cs="Times New Roman"/>
          <w:sz w:val="24"/>
          <w:szCs w:val="24"/>
          <w:lang w:val="en"/>
        </w:rPr>
        <w:t>(</w:t>
      </w:r>
      <w:r w:rsidR="0069417D" w:rsidRPr="001A641B">
        <w:rPr>
          <w:rFonts w:ascii="Times New Roman" w:eastAsia="Times New Roman" w:hAnsi="Times New Roman" w:cs="Times New Roman"/>
          <w:i/>
          <w:sz w:val="24"/>
          <w:szCs w:val="24"/>
          <w:lang w:val="en"/>
        </w:rPr>
        <w:t>agriculture and food processing</w:t>
      </w:r>
      <w:r w:rsidR="0069417D" w:rsidRPr="0069417D">
        <w:rPr>
          <w:rFonts w:ascii="Times New Roman" w:eastAsia="Times New Roman" w:hAnsi="Times New Roman" w:cs="Times New Roman"/>
          <w:sz w:val="24"/>
          <w:szCs w:val="24"/>
          <w:lang w:val="en"/>
        </w:rPr>
        <w:t xml:space="preserve">, </w:t>
      </w:r>
      <w:r w:rsidR="0069417D" w:rsidRPr="001A641B">
        <w:rPr>
          <w:rFonts w:ascii="Times New Roman" w:eastAsia="Times New Roman" w:hAnsi="Times New Roman" w:cs="Times New Roman"/>
          <w:i/>
          <w:sz w:val="24"/>
          <w:szCs w:val="24"/>
          <w:lang w:val="en"/>
        </w:rPr>
        <w:t>tourism and hospitality</w:t>
      </w:r>
      <w:r w:rsidR="0069417D" w:rsidRPr="0069417D">
        <w:rPr>
          <w:rFonts w:ascii="Times New Roman" w:eastAsia="Times New Roman" w:hAnsi="Times New Roman" w:cs="Times New Roman"/>
          <w:sz w:val="24"/>
          <w:szCs w:val="24"/>
          <w:lang w:val="en"/>
        </w:rPr>
        <w:t xml:space="preserve">, and </w:t>
      </w:r>
      <w:r w:rsidR="0069417D" w:rsidRPr="001A641B">
        <w:rPr>
          <w:rFonts w:ascii="Times New Roman" w:eastAsia="Times New Roman" w:hAnsi="Times New Roman" w:cs="Times New Roman"/>
          <w:i/>
          <w:sz w:val="24"/>
          <w:szCs w:val="24"/>
          <w:lang w:val="en"/>
        </w:rPr>
        <w:t>environment and natural resources</w:t>
      </w:r>
      <w:r w:rsidR="0069417D" w:rsidRPr="0069417D">
        <w:rPr>
          <w:rFonts w:ascii="Times New Roman" w:eastAsia="Times New Roman" w:hAnsi="Times New Roman" w:cs="Times New Roman"/>
          <w:sz w:val="24"/>
          <w:szCs w:val="24"/>
          <w:lang w:val="en"/>
        </w:rPr>
        <w:t>)</w:t>
      </w:r>
      <w:r w:rsidR="0069417D">
        <w:rPr>
          <w:rFonts w:ascii="Times New Roman" w:eastAsia="Times New Roman" w:hAnsi="Times New Roman" w:cs="Times New Roman"/>
          <w:sz w:val="24"/>
          <w:szCs w:val="24"/>
          <w:lang w:val="en"/>
        </w:rPr>
        <w:t>.</w:t>
      </w:r>
    </w:p>
    <w:p w14:paraId="0EF3E6BE" w14:textId="4EF9D57D" w:rsidR="003B1646" w:rsidRDefault="00216BB5" w:rsidP="00027892">
      <w:pPr>
        <w:spacing w:line="360" w:lineRule="auto"/>
        <w:jc w:val="both"/>
        <w:rPr>
          <w:rFonts w:ascii="Times New Roman" w:eastAsia="Arial" w:hAnsi="Times New Roman" w:cs="Times New Roman"/>
          <w:sz w:val="24"/>
          <w:szCs w:val="24"/>
          <w:lang w:val="en"/>
        </w:rPr>
      </w:pPr>
      <w:r w:rsidRPr="00BE7BAC">
        <w:rPr>
          <w:rFonts w:ascii="Times New Roman" w:eastAsia="Arial" w:hAnsi="Times New Roman" w:cs="Times New Roman"/>
          <w:sz w:val="24"/>
          <w:szCs w:val="24"/>
          <w:lang w:val="en"/>
        </w:rPr>
        <w:t>This</w:t>
      </w:r>
      <w:r w:rsidRPr="00216BB5">
        <w:rPr>
          <w:rFonts w:ascii="Times New Roman" w:eastAsia="Arial" w:hAnsi="Times New Roman" w:cs="Times New Roman"/>
          <w:sz w:val="24"/>
          <w:szCs w:val="24"/>
          <w:lang w:val="en"/>
        </w:rPr>
        <w:t xml:space="preserve"> sector includes development of </w:t>
      </w:r>
      <w:r w:rsidR="003C5106" w:rsidRPr="00DB0F09">
        <w:rPr>
          <w:rFonts w:ascii="Times New Roman" w:eastAsia="Arial" w:hAnsi="Times New Roman" w:cs="Times New Roman"/>
          <w:i/>
          <w:sz w:val="24"/>
          <w:szCs w:val="24"/>
          <w:lang w:val="en"/>
        </w:rPr>
        <w:t xml:space="preserve">physical </w:t>
      </w:r>
      <w:r w:rsidR="00E32F36" w:rsidRPr="00DB0F09">
        <w:rPr>
          <w:rFonts w:ascii="Times New Roman" w:eastAsia="Arial" w:hAnsi="Times New Roman" w:cs="Times New Roman"/>
          <w:i/>
          <w:sz w:val="24"/>
          <w:szCs w:val="24"/>
          <w:lang w:val="en"/>
        </w:rPr>
        <w:t>infrastructure</w:t>
      </w:r>
      <w:r w:rsidR="000A7A3F">
        <w:rPr>
          <w:rFonts w:ascii="Times New Roman" w:eastAsia="Arial" w:hAnsi="Times New Roman" w:cs="Times New Roman"/>
          <w:sz w:val="24"/>
          <w:szCs w:val="24"/>
          <w:lang w:val="en"/>
        </w:rPr>
        <w:t xml:space="preserve"> (</w:t>
      </w:r>
      <w:r w:rsidRPr="00EF1CDC">
        <w:rPr>
          <w:rFonts w:ascii="Times New Roman" w:eastAsia="Arial" w:hAnsi="Times New Roman" w:cs="Times New Roman"/>
          <w:sz w:val="24"/>
          <w:szCs w:val="24"/>
          <w:lang w:val="en"/>
        </w:rPr>
        <w:t>commercial and industrial buildings</w:t>
      </w:r>
      <w:r w:rsidRPr="00216BB5">
        <w:rPr>
          <w:rFonts w:ascii="Times New Roman" w:eastAsia="Arial" w:hAnsi="Times New Roman" w:cs="Times New Roman"/>
          <w:sz w:val="24"/>
          <w:szCs w:val="24"/>
          <w:lang w:val="en"/>
        </w:rPr>
        <w:t xml:space="preserve">, </w:t>
      </w:r>
      <w:r w:rsidRPr="00EF1CDC">
        <w:rPr>
          <w:rFonts w:ascii="Times New Roman" w:eastAsia="Arial" w:hAnsi="Times New Roman" w:cs="Times New Roman"/>
          <w:sz w:val="24"/>
          <w:szCs w:val="24"/>
          <w:lang w:val="en"/>
        </w:rPr>
        <w:t>residential housing, institutional developments</w:t>
      </w:r>
      <w:r w:rsidRPr="00216BB5">
        <w:rPr>
          <w:rFonts w:ascii="Times New Roman" w:eastAsia="Arial" w:hAnsi="Times New Roman" w:cs="Times New Roman"/>
          <w:sz w:val="24"/>
          <w:szCs w:val="24"/>
          <w:lang w:val="en"/>
        </w:rPr>
        <w:t xml:space="preserve">, </w:t>
      </w:r>
      <w:r w:rsidRPr="00EF1CDC">
        <w:rPr>
          <w:rFonts w:ascii="Times New Roman" w:eastAsia="Arial" w:hAnsi="Times New Roman" w:cs="Times New Roman"/>
          <w:sz w:val="24"/>
          <w:szCs w:val="24"/>
          <w:lang w:val="en"/>
        </w:rPr>
        <w:t>road</w:t>
      </w:r>
      <w:r w:rsidR="000A7A3F" w:rsidRPr="003C4D05">
        <w:rPr>
          <w:rFonts w:ascii="Times New Roman" w:eastAsia="Arial" w:hAnsi="Times New Roman" w:cs="Times New Roman"/>
          <w:sz w:val="24"/>
          <w:szCs w:val="24"/>
          <w:lang w:val="en"/>
        </w:rPr>
        <w:t xml:space="preserve"> networks</w:t>
      </w:r>
      <w:r w:rsidRPr="003C4D05">
        <w:rPr>
          <w:rFonts w:ascii="Times New Roman" w:eastAsia="Arial" w:hAnsi="Times New Roman" w:cs="Times New Roman"/>
          <w:sz w:val="24"/>
          <w:szCs w:val="24"/>
          <w:lang w:val="en"/>
        </w:rPr>
        <w:t>, rail</w:t>
      </w:r>
      <w:r w:rsidR="000A7A3F" w:rsidRPr="003C4D05">
        <w:rPr>
          <w:rFonts w:ascii="Times New Roman" w:eastAsia="Arial" w:hAnsi="Times New Roman" w:cs="Times New Roman"/>
          <w:sz w:val="24"/>
          <w:szCs w:val="24"/>
          <w:lang w:val="en"/>
        </w:rPr>
        <w:t xml:space="preserve"> systems, ports</w:t>
      </w:r>
      <w:r w:rsidR="00EF1CDC" w:rsidRPr="003C4D05">
        <w:rPr>
          <w:rFonts w:ascii="Times New Roman" w:eastAsia="Arial" w:hAnsi="Times New Roman" w:cs="Times New Roman"/>
          <w:sz w:val="24"/>
          <w:szCs w:val="24"/>
          <w:lang w:val="en"/>
        </w:rPr>
        <w:t>,</w:t>
      </w:r>
      <w:r w:rsidR="000A7A3F" w:rsidRPr="003C4D05">
        <w:rPr>
          <w:rFonts w:ascii="Times New Roman" w:eastAsia="Arial" w:hAnsi="Times New Roman" w:cs="Times New Roman"/>
          <w:sz w:val="24"/>
          <w:szCs w:val="24"/>
          <w:lang w:val="en"/>
        </w:rPr>
        <w:t xml:space="preserve"> airports</w:t>
      </w:r>
      <w:r w:rsidRPr="003C4D05">
        <w:rPr>
          <w:rFonts w:ascii="Times New Roman" w:eastAsia="Arial" w:hAnsi="Times New Roman" w:cs="Times New Roman"/>
          <w:sz w:val="24"/>
          <w:szCs w:val="24"/>
          <w:lang w:val="en"/>
        </w:rPr>
        <w:t xml:space="preserve">, </w:t>
      </w:r>
      <w:r w:rsidR="000A7A3F">
        <w:rPr>
          <w:rFonts w:ascii="Times New Roman" w:eastAsia="Arial" w:hAnsi="Times New Roman" w:cs="Times New Roman"/>
          <w:sz w:val="24"/>
          <w:szCs w:val="24"/>
          <w:lang w:val="en"/>
        </w:rPr>
        <w:t>energy</w:t>
      </w:r>
      <w:r w:rsidR="00EF1CDC">
        <w:rPr>
          <w:rFonts w:ascii="Times New Roman" w:eastAsia="Arial" w:hAnsi="Times New Roman" w:cs="Times New Roman"/>
          <w:sz w:val="24"/>
          <w:szCs w:val="24"/>
          <w:lang w:val="en"/>
        </w:rPr>
        <w:t xml:space="preserve"> and telecommunications</w:t>
      </w:r>
      <w:r w:rsidR="000A7A3F">
        <w:rPr>
          <w:rFonts w:ascii="Times New Roman" w:eastAsia="Arial" w:hAnsi="Times New Roman" w:cs="Times New Roman"/>
          <w:sz w:val="24"/>
          <w:szCs w:val="24"/>
          <w:lang w:val="en"/>
        </w:rPr>
        <w:t xml:space="preserve"> systems, wa</w:t>
      </w:r>
      <w:r w:rsidR="00EF1CDC">
        <w:rPr>
          <w:rFonts w:ascii="Times New Roman" w:eastAsia="Arial" w:hAnsi="Times New Roman" w:cs="Times New Roman"/>
          <w:sz w:val="24"/>
          <w:szCs w:val="24"/>
          <w:lang w:val="en"/>
        </w:rPr>
        <w:t>ter</w:t>
      </w:r>
      <w:r w:rsidR="002470F3">
        <w:rPr>
          <w:rFonts w:ascii="Times New Roman" w:eastAsia="Arial" w:hAnsi="Times New Roman" w:cs="Times New Roman"/>
          <w:sz w:val="24"/>
          <w:szCs w:val="24"/>
          <w:lang w:val="en"/>
        </w:rPr>
        <w:t xml:space="preserve"> supply</w:t>
      </w:r>
      <w:r w:rsidR="00EF1CDC">
        <w:rPr>
          <w:rFonts w:ascii="Times New Roman" w:eastAsia="Arial" w:hAnsi="Times New Roman" w:cs="Times New Roman"/>
          <w:sz w:val="24"/>
          <w:szCs w:val="24"/>
          <w:lang w:val="en"/>
        </w:rPr>
        <w:t xml:space="preserve"> and sanitation systems</w:t>
      </w:r>
      <w:r w:rsidR="006B5C45">
        <w:rPr>
          <w:rFonts w:ascii="Times New Roman" w:eastAsia="Arial" w:hAnsi="Times New Roman" w:cs="Times New Roman"/>
          <w:sz w:val="24"/>
          <w:szCs w:val="24"/>
          <w:lang w:val="en"/>
        </w:rPr>
        <w:t>,</w:t>
      </w:r>
      <w:r w:rsidR="00C518B3">
        <w:rPr>
          <w:rFonts w:ascii="Times New Roman" w:eastAsia="Arial" w:hAnsi="Times New Roman" w:cs="Times New Roman"/>
          <w:sz w:val="24"/>
          <w:szCs w:val="24"/>
          <w:lang w:val="en"/>
        </w:rPr>
        <w:t xml:space="preserve"> and</w:t>
      </w:r>
      <w:r w:rsidR="00EF1CDC">
        <w:rPr>
          <w:rFonts w:ascii="Times New Roman" w:eastAsia="Arial" w:hAnsi="Times New Roman" w:cs="Times New Roman"/>
          <w:sz w:val="24"/>
          <w:szCs w:val="24"/>
          <w:lang w:val="en"/>
        </w:rPr>
        <w:t xml:space="preserve"> sol</w:t>
      </w:r>
      <w:r w:rsidR="000A7A3F">
        <w:rPr>
          <w:rFonts w:ascii="Times New Roman" w:eastAsia="Arial" w:hAnsi="Times New Roman" w:cs="Times New Roman"/>
          <w:sz w:val="24"/>
          <w:szCs w:val="24"/>
          <w:lang w:val="en"/>
        </w:rPr>
        <w:t>id waste management</w:t>
      </w:r>
      <w:r w:rsidR="00EF1CDC">
        <w:rPr>
          <w:rFonts w:ascii="Times New Roman" w:eastAsia="Arial" w:hAnsi="Times New Roman" w:cs="Times New Roman"/>
          <w:sz w:val="24"/>
          <w:szCs w:val="24"/>
          <w:lang w:val="en"/>
        </w:rPr>
        <w:t xml:space="preserve"> systems</w:t>
      </w:r>
      <w:r w:rsidR="00C518B3">
        <w:rPr>
          <w:rFonts w:ascii="Times New Roman" w:eastAsia="Arial" w:hAnsi="Times New Roman" w:cs="Times New Roman"/>
          <w:sz w:val="24"/>
          <w:szCs w:val="24"/>
          <w:lang w:val="en"/>
        </w:rPr>
        <w:t>)</w:t>
      </w:r>
      <w:r w:rsidRPr="00216BB5">
        <w:rPr>
          <w:rFonts w:ascii="Times New Roman" w:eastAsia="Arial" w:hAnsi="Times New Roman" w:cs="Times New Roman"/>
          <w:sz w:val="24"/>
          <w:szCs w:val="24"/>
          <w:lang w:val="en"/>
        </w:rPr>
        <w:t xml:space="preserve"> </w:t>
      </w:r>
      <w:r w:rsidR="00C840BF">
        <w:rPr>
          <w:rFonts w:ascii="Times New Roman" w:eastAsia="Arial" w:hAnsi="Times New Roman" w:cs="Times New Roman"/>
          <w:sz w:val="24"/>
          <w:szCs w:val="24"/>
          <w:lang w:val="en"/>
        </w:rPr>
        <w:t xml:space="preserve">as well as </w:t>
      </w:r>
      <w:r w:rsidR="000A7A3F" w:rsidRPr="00D772EC">
        <w:rPr>
          <w:rFonts w:ascii="Times New Roman" w:eastAsia="Arial" w:hAnsi="Times New Roman" w:cs="Times New Roman"/>
          <w:i/>
          <w:sz w:val="24"/>
          <w:szCs w:val="24"/>
          <w:lang w:val="en"/>
        </w:rPr>
        <w:t>social infrastructure</w:t>
      </w:r>
      <w:r w:rsidR="000A7A3F">
        <w:rPr>
          <w:rFonts w:ascii="Times New Roman" w:eastAsia="Arial" w:hAnsi="Times New Roman" w:cs="Times New Roman"/>
          <w:sz w:val="24"/>
          <w:szCs w:val="24"/>
          <w:lang w:val="en"/>
        </w:rPr>
        <w:t xml:space="preserve"> (</w:t>
      </w:r>
      <w:r w:rsidR="00EF1CDC">
        <w:rPr>
          <w:rFonts w:ascii="Times New Roman" w:eastAsia="Arial" w:hAnsi="Times New Roman" w:cs="Times New Roman"/>
          <w:sz w:val="24"/>
          <w:szCs w:val="24"/>
          <w:lang w:val="en"/>
        </w:rPr>
        <w:t xml:space="preserve">hospitals and health centers, retail markets and shopping centers, education institutions, </w:t>
      </w:r>
      <w:r w:rsidRPr="00EF1CDC">
        <w:rPr>
          <w:rFonts w:ascii="Times New Roman" w:eastAsia="Arial" w:hAnsi="Times New Roman" w:cs="Times New Roman"/>
          <w:sz w:val="24"/>
          <w:szCs w:val="24"/>
          <w:lang w:val="en"/>
        </w:rPr>
        <w:t xml:space="preserve">religious </w:t>
      </w:r>
      <w:r w:rsidRPr="00C34467">
        <w:rPr>
          <w:rFonts w:ascii="Times New Roman" w:eastAsia="Arial" w:hAnsi="Times New Roman" w:cs="Times New Roman"/>
          <w:sz w:val="24"/>
          <w:szCs w:val="24"/>
          <w:lang w:val="en"/>
        </w:rPr>
        <w:t>establishments</w:t>
      </w:r>
      <w:r w:rsidR="00EF1CDC" w:rsidRPr="00C34467">
        <w:rPr>
          <w:rFonts w:ascii="Times New Roman" w:eastAsia="Arial" w:hAnsi="Times New Roman" w:cs="Times New Roman"/>
          <w:sz w:val="24"/>
          <w:szCs w:val="24"/>
          <w:lang w:val="en"/>
        </w:rPr>
        <w:t>, recreational facilities</w:t>
      </w:r>
      <w:r w:rsidRPr="00216BB5">
        <w:rPr>
          <w:rFonts w:ascii="Times New Roman" w:eastAsia="Arial" w:hAnsi="Times New Roman" w:cs="Times New Roman"/>
          <w:sz w:val="24"/>
          <w:szCs w:val="24"/>
          <w:lang w:val="en"/>
        </w:rPr>
        <w:t xml:space="preserve"> and o</w:t>
      </w:r>
      <w:r w:rsidR="00B21624">
        <w:rPr>
          <w:rFonts w:ascii="Times New Roman" w:eastAsia="Arial" w:hAnsi="Times New Roman" w:cs="Times New Roman"/>
          <w:sz w:val="24"/>
          <w:szCs w:val="24"/>
          <w:lang w:val="en"/>
        </w:rPr>
        <w:t>pen spaces</w:t>
      </w:r>
      <w:r w:rsidR="007A643E">
        <w:rPr>
          <w:rFonts w:ascii="Times New Roman" w:eastAsia="Arial" w:hAnsi="Times New Roman" w:cs="Times New Roman"/>
          <w:sz w:val="24"/>
          <w:szCs w:val="24"/>
          <w:lang w:val="en"/>
        </w:rPr>
        <w:t>)</w:t>
      </w:r>
      <w:r w:rsidR="00667B59">
        <w:rPr>
          <w:rFonts w:ascii="Times New Roman" w:eastAsia="Arial" w:hAnsi="Times New Roman" w:cs="Times New Roman"/>
          <w:sz w:val="24"/>
          <w:szCs w:val="24"/>
          <w:lang w:val="en"/>
        </w:rPr>
        <w:t xml:space="preserve"> as illustrated in </w:t>
      </w:r>
      <w:r w:rsidR="00667B59" w:rsidRPr="00162315">
        <w:rPr>
          <w:rFonts w:ascii="Times New Roman" w:eastAsia="Arial" w:hAnsi="Times New Roman" w:cs="Times New Roman"/>
          <w:sz w:val="24"/>
          <w:szCs w:val="24"/>
          <w:lang w:val="en"/>
        </w:rPr>
        <w:t>Figure 2</w:t>
      </w:r>
      <w:r w:rsidR="00667B59">
        <w:rPr>
          <w:rFonts w:ascii="Times New Roman" w:eastAsia="Arial" w:hAnsi="Times New Roman" w:cs="Times New Roman"/>
          <w:sz w:val="24"/>
          <w:szCs w:val="24"/>
          <w:lang w:val="en"/>
        </w:rPr>
        <w:t xml:space="preserve"> below</w:t>
      </w:r>
      <w:r w:rsidR="00B361B0">
        <w:rPr>
          <w:rFonts w:ascii="Times New Roman" w:eastAsia="Arial" w:hAnsi="Times New Roman" w:cs="Times New Roman"/>
          <w:sz w:val="24"/>
          <w:szCs w:val="24"/>
          <w:lang w:val="en"/>
        </w:rPr>
        <w:t>.</w:t>
      </w:r>
    </w:p>
    <w:p w14:paraId="3E3A7151" w14:textId="146695E9" w:rsidR="008C2F2E" w:rsidRDefault="00C5462B" w:rsidP="00027892">
      <w:pPr>
        <w:spacing w:line="360" w:lineRule="auto"/>
        <w:jc w:val="both"/>
        <w:rPr>
          <w:rFonts w:ascii="Times New Roman" w:eastAsia="Arial" w:hAnsi="Times New Roman" w:cs="Times New Roman"/>
          <w:sz w:val="24"/>
          <w:szCs w:val="24"/>
          <w:lang w:val="en"/>
        </w:rPr>
      </w:pPr>
      <w:r>
        <w:rPr>
          <w:rFonts w:ascii="Times New Roman" w:eastAsia="Arial" w:hAnsi="Times New Roman" w:cs="Times New Roman"/>
          <w:sz w:val="24"/>
          <w:szCs w:val="24"/>
          <w:lang w:val="en"/>
        </w:rPr>
        <w:t>Kenya’s coastal region exhibits the</w:t>
      </w:r>
      <w:r w:rsidR="00B21624">
        <w:rPr>
          <w:rFonts w:ascii="Times New Roman" w:eastAsia="Arial" w:hAnsi="Times New Roman" w:cs="Times New Roman"/>
          <w:sz w:val="24"/>
          <w:szCs w:val="24"/>
          <w:lang w:val="en"/>
        </w:rPr>
        <w:t xml:space="preserve"> current</w:t>
      </w:r>
      <w:r>
        <w:rPr>
          <w:rFonts w:ascii="Times New Roman" w:eastAsia="Arial" w:hAnsi="Times New Roman" w:cs="Times New Roman"/>
          <w:sz w:val="24"/>
          <w:szCs w:val="24"/>
          <w:lang w:val="en"/>
        </w:rPr>
        <w:t xml:space="preserve"> </w:t>
      </w:r>
      <w:r w:rsidR="00C840BF">
        <w:rPr>
          <w:rFonts w:ascii="Times New Roman" w:eastAsia="Arial" w:hAnsi="Times New Roman" w:cs="Times New Roman"/>
          <w:sz w:val="24"/>
          <w:szCs w:val="24"/>
          <w:lang w:val="en"/>
        </w:rPr>
        <w:t>global trends of rapid</w:t>
      </w:r>
      <w:r>
        <w:rPr>
          <w:rFonts w:ascii="Times New Roman" w:eastAsia="Arial" w:hAnsi="Times New Roman" w:cs="Times New Roman"/>
          <w:sz w:val="24"/>
          <w:szCs w:val="24"/>
          <w:lang w:val="en"/>
        </w:rPr>
        <w:t xml:space="preserve"> and unprecedented </w:t>
      </w:r>
      <w:r w:rsidR="00C7549E">
        <w:rPr>
          <w:rFonts w:ascii="Times New Roman" w:eastAsia="Arial" w:hAnsi="Times New Roman" w:cs="Times New Roman"/>
          <w:sz w:val="24"/>
          <w:szCs w:val="24"/>
          <w:lang w:val="en"/>
        </w:rPr>
        <w:t>urbanization</w:t>
      </w:r>
      <w:r w:rsidR="00EC7CFE">
        <w:rPr>
          <w:rFonts w:ascii="Times New Roman" w:eastAsia="Arial" w:hAnsi="Times New Roman" w:cs="Times New Roman"/>
          <w:sz w:val="24"/>
          <w:szCs w:val="24"/>
          <w:lang w:val="en"/>
        </w:rPr>
        <w:t xml:space="preserve">.  </w:t>
      </w:r>
      <w:r>
        <w:rPr>
          <w:rFonts w:ascii="Times New Roman" w:eastAsia="Arial" w:hAnsi="Times New Roman" w:cs="Times New Roman"/>
          <w:sz w:val="24"/>
          <w:szCs w:val="24"/>
          <w:lang w:val="en"/>
        </w:rPr>
        <w:t xml:space="preserve">This </w:t>
      </w:r>
      <w:r w:rsidR="00C840BF">
        <w:rPr>
          <w:rFonts w:ascii="Times New Roman" w:eastAsia="Arial" w:hAnsi="Times New Roman" w:cs="Times New Roman"/>
          <w:sz w:val="24"/>
          <w:szCs w:val="24"/>
          <w:lang w:val="en"/>
        </w:rPr>
        <w:t xml:space="preserve">rapid urban </w:t>
      </w:r>
      <w:r w:rsidR="00B21624">
        <w:rPr>
          <w:rFonts w:ascii="Times New Roman" w:eastAsia="Arial" w:hAnsi="Times New Roman" w:cs="Times New Roman"/>
          <w:sz w:val="24"/>
          <w:szCs w:val="24"/>
          <w:lang w:val="en"/>
        </w:rPr>
        <w:t xml:space="preserve">(and largely unregulated) </w:t>
      </w:r>
      <w:r w:rsidR="00C840BF">
        <w:rPr>
          <w:rFonts w:ascii="Times New Roman" w:eastAsia="Arial" w:hAnsi="Times New Roman" w:cs="Times New Roman"/>
          <w:sz w:val="24"/>
          <w:szCs w:val="24"/>
          <w:lang w:val="en"/>
        </w:rPr>
        <w:t xml:space="preserve">growth and expansion is expected to contribute greatly to burgeoning investments in </w:t>
      </w:r>
      <w:r w:rsidR="00B21624">
        <w:rPr>
          <w:rFonts w:ascii="Times New Roman" w:eastAsia="Arial" w:hAnsi="Times New Roman" w:cs="Times New Roman"/>
          <w:sz w:val="24"/>
          <w:szCs w:val="24"/>
          <w:lang w:val="en"/>
        </w:rPr>
        <w:t xml:space="preserve">the </w:t>
      </w:r>
      <w:r w:rsidR="00C840BF">
        <w:rPr>
          <w:rFonts w:ascii="Times New Roman" w:eastAsia="Arial" w:hAnsi="Times New Roman" w:cs="Times New Roman"/>
          <w:sz w:val="24"/>
          <w:szCs w:val="24"/>
          <w:lang w:val="en"/>
        </w:rPr>
        <w:t>construction and infrastructure sector</w:t>
      </w:r>
      <w:r w:rsidR="00B21624">
        <w:rPr>
          <w:rFonts w:ascii="Times New Roman" w:eastAsia="Arial" w:hAnsi="Times New Roman" w:cs="Times New Roman"/>
          <w:sz w:val="24"/>
          <w:szCs w:val="24"/>
          <w:lang w:val="en"/>
        </w:rPr>
        <w:t>s</w:t>
      </w:r>
      <w:r w:rsidR="00C840BF">
        <w:rPr>
          <w:rFonts w:ascii="Times New Roman" w:eastAsia="Arial" w:hAnsi="Times New Roman" w:cs="Times New Roman"/>
          <w:sz w:val="24"/>
          <w:szCs w:val="24"/>
          <w:lang w:val="en"/>
        </w:rPr>
        <w:t xml:space="preserve"> within the three counties.</w:t>
      </w:r>
      <w:r w:rsidR="00F579E3">
        <w:rPr>
          <w:rFonts w:ascii="Times New Roman" w:eastAsia="Arial" w:hAnsi="Times New Roman" w:cs="Times New Roman"/>
          <w:sz w:val="24"/>
          <w:szCs w:val="24"/>
          <w:lang w:val="en"/>
        </w:rPr>
        <w:t xml:space="preserve">  </w:t>
      </w:r>
      <w:r w:rsidR="008C2F2E" w:rsidRPr="008C2F2E">
        <w:rPr>
          <w:rFonts w:ascii="Times New Roman" w:eastAsia="Arial" w:hAnsi="Times New Roman" w:cs="Times New Roman"/>
          <w:sz w:val="24"/>
          <w:szCs w:val="24"/>
          <w:lang w:val="en"/>
        </w:rPr>
        <w:t xml:space="preserve">While </w:t>
      </w:r>
      <w:r w:rsidR="005A621E">
        <w:rPr>
          <w:rFonts w:ascii="Times New Roman" w:eastAsia="Arial" w:hAnsi="Times New Roman" w:cs="Times New Roman"/>
          <w:sz w:val="24"/>
          <w:szCs w:val="24"/>
          <w:lang w:val="en"/>
        </w:rPr>
        <w:t xml:space="preserve">a variety of </w:t>
      </w:r>
      <w:r w:rsidR="008C2F2E" w:rsidRPr="008C2F2E">
        <w:rPr>
          <w:rFonts w:ascii="Times New Roman" w:eastAsia="Arial" w:hAnsi="Times New Roman" w:cs="Times New Roman"/>
          <w:sz w:val="24"/>
          <w:szCs w:val="24"/>
          <w:lang w:val="en"/>
        </w:rPr>
        <w:t>construction and infrastructure development</w:t>
      </w:r>
      <w:r w:rsidR="00C23A77">
        <w:rPr>
          <w:rFonts w:ascii="Times New Roman" w:eastAsia="Arial" w:hAnsi="Times New Roman" w:cs="Times New Roman"/>
          <w:sz w:val="24"/>
          <w:szCs w:val="24"/>
          <w:lang w:val="en"/>
        </w:rPr>
        <w:t xml:space="preserve"> projects</w:t>
      </w:r>
      <w:r w:rsidR="008C2F2E" w:rsidRPr="008C2F2E">
        <w:rPr>
          <w:rFonts w:ascii="Times New Roman" w:eastAsia="Arial" w:hAnsi="Times New Roman" w:cs="Times New Roman"/>
          <w:sz w:val="24"/>
          <w:szCs w:val="24"/>
          <w:lang w:val="en"/>
        </w:rPr>
        <w:t xml:space="preserve"> are distributed along the </w:t>
      </w:r>
      <w:r w:rsidR="00F60DA4">
        <w:rPr>
          <w:rFonts w:ascii="Times New Roman" w:eastAsia="Arial" w:hAnsi="Times New Roman" w:cs="Times New Roman"/>
          <w:sz w:val="24"/>
          <w:szCs w:val="24"/>
          <w:lang w:val="en"/>
        </w:rPr>
        <w:t xml:space="preserve">rural and urban </w:t>
      </w:r>
      <w:r w:rsidR="008C2F2E" w:rsidRPr="008C2F2E">
        <w:rPr>
          <w:rFonts w:ascii="Times New Roman" w:eastAsia="Arial" w:hAnsi="Times New Roman" w:cs="Times New Roman"/>
          <w:sz w:val="24"/>
          <w:szCs w:val="24"/>
          <w:lang w:val="en"/>
        </w:rPr>
        <w:t>coastal</w:t>
      </w:r>
      <w:r w:rsidR="00F60DA4">
        <w:rPr>
          <w:rFonts w:ascii="Times New Roman" w:eastAsia="Arial" w:hAnsi="Times New Roman" w:cs="Times New Roman"/>
          <w:sz w:val="24"/>
          <w:szCs w:val="24"/>
          <w:lang w:val="en"/>
        </w:rPr>
        <w:t xml:space="preserve"> stretch of the </w:t>
      </w:r>
      <w:r w:rsidR="008C2F2E" w:rsidRPr="008C2F2E">
        <w:rPr>
          <w:rFonts w:ascii="Times New Roman" w:eastAsia="Arial" w:hAnsi="Times New Roman" w:cs="Times New Roman"/>
          <w:sz w:val="24"/>
          <w:szCs w:val="24"/>
          <w:lang w:val="en"/>
        </w:rPr>
        <w:t>JKP</w:t>
      </w:r>
      <w:r w:rsidR="00F60DA4">
        <w:rPr>
          <w:rFonts w:ascii="Times New Roman" w:eastAsia="Arial" w:hAnsi="Times New Roman" w:cs="Times New Roman"/>
          <w:sz w:val="24"/>
          <w:szCs w:val="24"/>
          <w:lang w:val="en"/>
        </w:rPr>
        <w:t xml:space="preserve"> region</w:t>
      </w:r>
      <w:r w:rsidR="008C2F2E" w:rsidRPr="008C2F2E">
        <w:rPr>
          <w:rFonts w:ascii="Times New Roman" w:eastAsia="Arial" w:hAnsi="Times New Roman" w:cs="Times New Roman"/>
          <w:sz w:val="24"/>
          <w:szCs w:val="24"/>
          <w:lang w:val="en"/>
        </w:rPr>
        <w:t xml:space="preserve">, </w:t>
      </w:r>
      <w:r w:rsidR="004177B5">
        <w:rPr>
          <w:rFonts w:ascii="Times New Roman" w:eastAsia="Arial" w:hAnsi="Times New Roman" w:cs="Times New Roman"/>
          <w:sz w:val="24"/>
          <w:szCs w:val="24"/>
          <w:lang w:val="en"/>
        </w:rPr>
        <w:t xml:space="preserve">the </w:t>
      </w:r>
      <w:r w:rsidR="008C2F2E" w:rsidRPr="00DB0F09">
        <w:rPr>
          <w:rFonts w:ascii="Times New Roman" w:eastAsia="Arial" w:hAnsi="Times New Roman" w:cs="Times New Roman"/>
          <w:i/>
          <w:sz w:val="24"/>
          <w:szCs w:val="24"/>
          <w:lang w:val="en"/>
        </w:rPr>
        <w:t>urban development</w:t>
      </w:r>
      <w:r w:rsidR="004177B5">
        <w:rPr>
          <w:rFonts w:ascii="Times New Roman" w:eastAsia="Arial" w:hAnsi="Times New Roman" w:cs="Times New Roman"/>
          <w:sz w:val="24"/>
          <w:szCs w:val="24"/>
          <w:lang w:val="en"/>
        </w:rPr>
        <w:t xml:space="preserve"> process</w:t>
      </w:r>
      <w:r w:rsidR="00B361B0">
        <w:rPr>
          <w:rFonts w:ascii="Times New Roman" w:eastAsia="Arial" w:hAnsi="Times New Roman" w:cs="Times New Roman"/>
          <w:sz w:val="24"/>
          <w:szCs w:val="24"/>
          <w:lang w:val="en"/>
        </w:rPr>
        <w:t xml:space="preserve"> </w:t>
      </w:r>
      <w:r w:rsidR="008C2F2E" w:rsidRPr="008C2F2E">
        <w:rPr>
          <w:rFonts w:ascii="Times New Roman" w:eastAsia="Arial" w:hAnsi="Times New Roman" w:cs="Times New Roman"/>
          <w:sz w:val="24"/>
          <w:szCs w:val="24"/>
          <w:lang w:val="en"/>
        </w:rPr>
        <w:t>takes a huge chunk of both ongoing and anticipated construction and infrastructural development</w:t>
      </w:r>
      <w:r w:rsidR="00F60DA4">
        <w:rPr>
          <w:rFonts w:ascii="Times New Roman" w:eastAsia="Arial" w:hAnsi="Times New Roman" w:cs="Times New Roman"/>
          <w:sz w:val="24"/>
          <w:szCs w:val="24"/>
          <w:lang w:val="en"/>
        </w:rPr>
        <w:t>.</w:t>
      </w:r>
    </w:p>
    <w:p w14:paraId="1E4DD033" w14:textId="01E5BBBE" w:rsidR="004F507E" w:rsidRDefault="002B17EF" w:rsidP="000F2A09">
      <w:pPr>
        <w:spacing w:line="360" w:lineRule="auto"/>
        <w:jc w:val="center"/>
        <w:rPr>
          <w:rFonts w:ascii="Times New Roman" w:eastAsia="Arial" w:hAnsi="Times New Roman" w:cs="Times New Roman"/>
          <w:sz w:val="24"/>
          <w:szCs w:val="24"/>
        </w:rPr>
      </w:pPr>
      <w:r>
        <w:rPr>
          <w:rFonts w:ascii="Times New Roman" w:eastAsia="Arial" w:hAnsi="Times New Roman" w:cs="Times New Roman"/>
          <w:noProof/>
          <w:sz w:val="24"/>
          <w:szCs w:val="24"/>
        </w:rPr>
        <w:lastRenderedPageBreak/>
        <w:drawing>
          <wp:inline distT="0" distB="0" distL="0" distR="0" wp14:anchorId="65601EF2" wp14:editId="61CA4A91">
            <wp:extent cx="5687219" cy="3620005"/>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onstruction_Infrastructure-v2.png"/>
                    <pic:cNvPicPr/>
                  </pic:nvPicPr>
                  <pic:blipFill>
                    <a:blip r:embed="rId11">
                      <a:extLst>
                        <a:ext uri="{28A0092B-C50C-407E-A947-70E740481C1C}">
                          <a14:useLocalDpi xmlns:a14="http://schemas.microsoft.com/office/drawing/2010/main" val="0"/>
                        </a:ext>
                      </a:extLst>
                    </a:blip>
                    <a:stretch>
                      <a:fillRect/>
                    </a:stretch>
                  </pic:blipFill>
                  <pic:spPr>
                    <a:xfrm>
                      <a:off x="0" y="0"/>
                      <a:ext cx="5687219" cy="3620005"/>
                    </a:xfrm>
                    <a:prstGeom prst="rect">
                      <a:avLst/>
                    </a:prstGeom>
                  </pic:spPr>
                </pic:pic>
              </a:graphicData>
            </a:graphic>
          </wp:inline>
        </w:drawing>
      </w:r>
    </w:p>
    <w:p w14:paraId="12846FB8" w14:textId="1D43BF4B" w:rsidR="0082003A" w:rsidRDefault="00A4720F" w:rsidP="00D772EC">
      <w:pPr>
        <w:pStyle w:val="Caption"/>
        <w:spacing w:after="0"/>
        <w:jc w:val="center"/>
      </w:pPr>
      <w:bookmarkStart w:id="15" w:name="_Toc167190469"/>
      <w:r>
        <w:t xml:space="preserve">Figure </w:t>
      </w:r>
      <w:r w:rsidR="000510E1">
        <w:rPr>
          <w:noProof/>
        </w:rPr>
        <w:fldChar w:fldCharType="begin"/>
      </w:r>
      <w:r w:rsidR="000510E1">
        <w:rPr>
          <w:noProof/>
        </w:rPr>
        <w:instrText xml:space="preserve"> SEQ Figure \* ARABIC </w:instrText>
      </w:r>
      <w:r w:rsidR="000510E1">
        <w:rPr>
          <w:noProof/>
        </w:rPr>
        <w:fldChar w:fldCharType="separate"/>
      </w:r>
      <w:r w:rsidR="00AA2D67">
        <w:rPr>
          <w:noProof/>
        </w:rPr>
        <w:t>2</w:t>
      </w:r>
      <w:r w:rsidR="000510E1">
        <w:rPr>
          <w:noProof/>
        </w:rPr>
        <w:fldChar w:fldCharType="end"/>
      </w:r>
      <w:r>
        <w:t>: Summary of construction and infrastructure projects in the JKP region</w:t>
      </w:r>
      <w:bookmarkEnd w:id="15"/>
    </w:p>
    <w:p w14:paraId="43A84CC3" w14:textId="3CF08F26" w:rsidR="00A4720F" w:rsidRPr="00D772EC" w:rsidRDefault="00A4720F" w:rsidP="00D772EC">
      <w:pPr>
        <w:jc w:val="center"/>
        <w:rPr>
          <w:sz w:val="18"/>
          <w:szCs w:val="18"/>
        </w:rPr>
      </w:pPr>
      <w:r w:rsidRPr="00D772EC">
        <w:rPr>
          <w:sz w:val="18"/>
          <w:szCs w:val="18"/>
        </w:rPr>
        <w:t xml:space="preserve">Source Author </w:t>
      </w:r>
      <w:r w:rsidR="007F69F3">
        <w:rPr>
          <w:sz w:val="18"/>
          <w:szCs w:val="18"/>
        </w:rPr>
        <w:t>(</w:t>
      </w:r>
      <w:r w:rsidRPr="00D772EC">
        <w:rPr>
          <w:sz w:val="18"/>
          <w:szCs w:val="18"/>
        </w:rPr>
        <w:t>2024</w:t>
      </w:r>
      <w:r w:rsidR="007F69F3">
        <w:rPr>
          <w:sz w:val="18"/>
          <w:szCs w:val="18"/>
        </w:rPr>
        <w:t>)</w:t>
      </w:r>
    </w:p>
    <w:p w14:paraId="49752834" w14:textId="77777777" w:rsidR="009A6588" w:rsidRDefault="009A6588" w:rsidP="009A6588">
      <w:pPr>
        <w:spacing w:line="360" w:lineRule="auto"/>
        <w:jc w:val="both"/>
        <w:rPr>
          <w:rFonts w:ascii="Times New Roman" w:eastAsia="Arial" w:hAnsi="Times New Roman" w:cs="Times New Roman"/>
          <w:sz w:val="24"/>
          <w:szCs w:val="24"/>
          <w:lang w:val="en"/>
        </w:rPr>
      </w:pPr>
    </w:p>
    <w:p w14:paraId="3C5C5F93" w14:textId="5627A1C0" w:rsidR="00A4720F" w:rsidRDefault="00216BB5" w:rsidP="009A6588">
      <w:pPr>
        <w:spacing w:line="360" w:lineRule="auto"/>
        <w:jc w:val="both"/>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 xml:space="preserve">Construction and infrastructure developments are labour intensive, highly impactful socio-economically, as well as </w:t>
      </w:r>
      <w:r w:rsidRPr="007A643E">
        <w:rPr>
          <w:rFonts w:ascii="Times New Roman" w:eastAsia="Arial" w:hAnsi="Times New Roman" w:cs="Times New Roman"/>
          <w:i/>
          <w:sz w:val="24"/>
          <w:szCs w:val="24"/>
          <w:lang w:val="en"/>
        </w:rPr>
        <w:t>large consumers of natural resources</w:t>
      </w:r>
      <w:r w:rsidRPr="00216BB5">
        <w:rPr>
          <w:rFonts w:ascii="Times New Roman" w:eastAsia="Arial" w:hAnsi="Times New Roman" w:cs="Times New Roman"/>
          <w:sz w:val="24"/>
          <w:szCs w:val="24"/>
          <w:lang w:val="en"/>
        </w:rPr>
        <w:t xml:space="preserve"> including land, stones and blocks, asbestos, sand, ballast, murram, timber and wood products, water and energy. These activities also </w:t>
      </w:r>
      <w:r w:rsidRPr="007A643E">
        <w:rPr>
          <w:rFonts w:ascii="Times New Roman" w:eastAsia="Arial" w:hAnsi="Times New Roman" w:cs="Times New Roman"/>
          <w:i/>
          <w:sz w:val="24"/>
          <w:szCs w:val="24"/>
          <w:lang w:val="en"/>
        </w:rPr>
        <w:t>generate enormous wastes</w:t>
      </w:r>
      <w:r w:rsidRPr="00216BB5">
        <w:rPr>
          <w:rFonts w:ascii="Times New Roman" w:eastAsia="Arial" w:hAnsi="Times New Roman" w:cs="Times New Roman"/>
          <w:sz w:val="24"/>
          <w:szCs w:val="24"/>
          <w:lang w:val="en"/>
        </w:rPr>
        <w:t xml:space="preserve"> including waste water, dust and fumes, oils and chemical wastes, debris, waste wood, litter, plastic wastes, soil and rocks, construction demolition waste, among others. </w:t>
      </w:r>
    </w:p>
    <w:p w14:paraId="4C7E8BB8" w14:textId="3E91B95A" w:rsidR="00216BB5" w:rsidRPr="00216BB5" w:rsidRDefault="00C70E47" w:rsidP="00216BB5">
      <w:pPr>
        <w:spacing w:after="0" w:line="360" w:lineRule="auto"/>
        <w:jc w:val="both"/>
        <w:rPr>
          <w:rFonts w:ascii="Times New Roman" w:eastAsia="Arial" w:hAnsi="Times New Roman" w:cs="Times New Roman"/>
          <w:sz w:val="24"/>
          <w:szCs w:val="24"/>
          <w:lang w:val="en"/>
        </w:rPr>
      </w:pPr>
      <w:r>
        <w:rPr>
          <w:rFonts w:ascii="Times New Roman" w:eastAsia="Arial" w:hAnsi="Times New Roman" w:cs="Times New Roman"/>
          <w:sz w:val="24"/>
          <w:szCs w:val="24"/>
          <w:lang w:val="en"/>
        </w:rPr>
        <w:t>The project t</w:t>
      </w:r>
      <w:r w:rsidR="00AD1195">
        <w:rPr>
          <w:rFonts w:ascii="Times New Roman" w:eastAsia="Arial" w:hAnsi="Times New Roman" w:cs="Times New Roman"/>
          <w:sz w:val="24"/>
          <w:szCs w:val="24"/>
          <w:lang w:val="en"/>
        </w:rPr>
        <w:t>ook</w:t>
      </w:r>
      <w:r>
        <w:rPr>
          <w:rFonts w:ascii="Times New Roman" w:eastAsia="Arial" w:hAnsi="Times New Roman" w:cs="Times New Roman"/>
          <w:sz w:val="24"/>
          <w:szCs w:val="24"/>
          <w:lang w:val="en"/>
        </w:rPr>
        <w:t xml:space="preserve"> on the ‘</w:t>
      </w:r>
      <w:r w:rsidR="00D63D7F">
        <w:rPr>
          <w:rFonts w:ascii="Times New Roman" w:eastAsia="Arial" w:hAnsi="Times New Roman" w:cs="Times New Roman"/>
          <w:sz w:val="24"/>
          <w:szCs w:val="24"/>
          <w:lang w:val="en"/>
        </w:rPr>
        <w:t>l</w:t>
      </w:r>
      <w:r>
        <w:rPr>
          <w:rFonts w:ascii="Times New Roman" w:eastAsia="Arial" w:hAnsi="Times New Roman" w:cs="Times New Roman"/>
          <w:sz w:val="24"/>
          <w:szCs w:val="24"/>
          <w:lang w:val="en"/>
        </w:rPr>
        <w:t xml:space="preserve">ife </w:t>
      </w:r>
      <w:r w:rsidR="00D63D7F">
        <w:rPr>
          <w:rFonts w:ascii="Times New Roman" w:eastAsia="Arial" w:hAnsi="Times New Roman" w:cs="Times New Roman"/>
          <w:sz w:val="24"/>
          <w:szCs w:val="24"/>
          <w:lang w:val="en"/>
        </w:rPr>
        <w:t>c</w:t>
      </w:r>
      <w:r>
        <w:rPr>
          <w:rFonts w:ascii="Times New Roman" w:eastAsia="Arial" w:hAnsi="Times New Roman" w:cs="Times New Roman"/>
          <w:sz w:val="24"/>
          <w:szCs w:val="24"/>
          <w:lang w:val="en"/>
        </w:rPr>
        <w:t xml:space="preserve">ycle </w:t>
      </w:r>
      <w:r w:rsidR="00D63D7F">
        <w:rPr>
          <w:rFonts w:ascii="Times New Roman" w:eastAsia="Arial" w:hAnsi="Times New Roman" w:cs="Times New Roman"/>
          <w:sz w:val="24"/>
          <w:szCs w:val="24"/>
          <w:lang w:val="en"/>
        </w:rPr>
        <w:t>a</w:t>
      </w:r>
      <w:r>
        <w:rPr>
          <w:rFonts w:ascii="Times New Roman" w:eastAsia="Arial" w:hAnsi="Times New Roman" w:cs="Times New Roman"/>
          <w:sz w:val="24"/>
          <w:szCs w:val="24"/>
          <w:lang w:val="en"/>
        </w:rPr>
        <w:t>pproach</w:t>
      </w:r>
      <w:r w:rsidR="00C85EF2">
        <w:rPr>
          <w:rFonts w:ascii="Times New Roman" w:eastAsia="Arial" w:hAnsi="Times New Roman" w:cs="Times New Roman"/>
          <w:sz w:val="24"/>
          <w:szCs w:val="24"/>
          <w:lang w:val="en"/>
        </w:rPr>
        <w:t>/</w:t>
      </w:r>
      <w:r w:rsidR="00D63D7F">
        <w:rPr>
          <w:rFonts w:ascii="Times New Roman" w:eastAsia="Arial" w:hAnsi="Times New Roman" w:cs="Times New Roman"/>
          <w:sz w:val="24"/>
          <w:szCs w:val="24"/>
          <w:lang w:val="en"/>
        </w:rPr>
        <w:t>p</w:t>
      </w:r>
      <w:r>
        <w:rPr>
          <w:rFonts w:ascii="Times New Roman" w:eastAsia="Arial" w:hAnsi="Times New Roman" w:cs="Times New Roman"/>
          <w:sz w:val="24"/>
          <w:szCs w:val="24"/>
          <w:lang w:val="en"/>
        </w:rPr>
        <w:t>erspective’</w:t>
      </w:r>
      <w:r w:rsidR="008C2666">
        <w:rPr>
          <w:rStyle w:val="FootnoteReference"/>
          <w:rFonts w:ascii="Times New Roman" w:eastAsia="Arial" w:hAnsi="Times New Roman" w:cs="Times New Roman"/>
          <w:sz w:val="24"/>
          <w:szCs w:val="24"/>
          <w:lang w:val="en"/>
        </w:rPr>
        <w:footnoteReference w:id="2"/>
      </w:r>
      <w:r>
        <w:rPr>
          <w:rFonts w:ascii="Times New Roman" w:eastAsia="Arial" w:hAnsi="Times New Roman" w:cs="Times New Roman"/>
          <w:sz w:val="24"/>
          <w:szCs w:val="24"/>
          <w:lang w:val="en"/>
        </w:rPr>
        <w:t xml:space="preserve"> in its analysis of the </w:t>
      </w:r>
      <w:r w:rsidR="00216BB5" w:rsidRPr="00216BB5">
        <w:rPr>
          <w:rFonts w:ascii="Times New Roman" w:eastAsia="Arial" w:hAnsi="Times New Roman" w:cs="Times New Roman"/>
          <w:sz w:val="24"/>
          <w:szCs w:val="24"/>
          <w:lang w:val="en"/>
        </w:rPr>
        <w:t>production-consumption paradigm</w:t>
      </w:r>
      <w:r w:rsidR="00C85EF2">
        <w:rPr>
          <w:rFonts w:ascii="Times New Roman" w:eastAsia="Arial" w:hAnsi="Times New Roman" w:cs="Times New Roman"/>
          <w:sz w:val="24"/>
          <w:szCs w:val="24"/>
          <w:lang w:val="en"/>
        </w:rPr>
        <w:t xml:space="preserve"> in the sector.  This entail</w:t>
      </w:r>
      <w:r w:rsidR="00AD1195">
        <w:rPr>
          <w:rFonts w:ascii="Times New Roman" w:eastAsia="Arial" w:hAnsi="Times New Roman" w:cs="Times New Roman"/>
          <w:sz w:val="24"/>
          <w:szCs w:val="24"/>
          <w:lang w:val="en"/>
        </w:rPr>
        <w:t>ed</w:t>
      </w:r>
      <w:r w:rsidR="00216BB5" w:rsidRPr="00216BB5">
        <w:rPr>
          <w:rFonts w:ascii="Times New Roman" w:eastAsia="Arial" w:hAnsi="Times New Roman" w:cs="Times New Roman"/>
          <w:sz w:val="24"/>
          <w:szCs w:val="24"/>
          <w:lang w:val="en"/>
        </w:rPr>
        <w:t xml:space="preserve"> undertak</w:t>
      </w:r>
      <w:r w:rsidR="00C85EF2">
        <w:rPr>
          <w:rFonts w:ascii="Times New Roman" w:eastAsia="Arial" w:hAnsi="Times New Roman" w:cs="Times New Roman"/>
          <w:sz w:val="24"/>
          <w:szCs w:val="24"/>
          <w:lang w:val="en"/>
        </w:rPr>
        <w:t>ing</w:t>
      </w:r>
      <w:r w:rsidR="00216BB5" w:rsidRPr="00216BB5">
        <w:rPr>
          <w:rFonts w:ascii="Times New Roman" w:eastAsia="Arial" w:hAnsi="Times New Roman" w:cs="Times New Roman"/>
          <w:sz w:val="24"/>
          <w:szCs w:val="24"/>
          <w:lang w:val="en"/>
        </w:rPr>
        <w:t xml:space="preserve"> a value chain analysis</w:t>
      </w:r>
      <w:r w:rsidR="0053773F">
        <w:rPr>
          <w:rFonts w:ascii="Times New Roman" w:eastAsia="Arial" w:hAnsi="Times New Roman" w:cs="Times New Roman"/>
          <w:sz w:val="24"/>
          <w:szCs w:val="24"/>
          <w:lang w:val="en"/>
        </w:rPr>
        <w:t xml:space="preserve"> throughout the whole life cycle</w:t>
      </w:r>
      <w:r w:rsidR="00C85EF2">
        <w:rPr>
          <w:rFonts w:ascii="Times New Roman" w:eastAsia="Arial" w:hAnsi="Times New Roman" w:cs="Times New Roman"/>
          <w:sz w:val="24"/>
          <w:szCs w:val="24"/>
          <w:lang w:val="en"/>
        </w:rPr>
        <w:t xml:space="preserve"> of the construction and infrastructure projects</w:t>
      </w:r>
      <w:r w:rsidR="008C2666">
        <w:rPr>
          <w:rFonts w:ascii="Times New Roman" w:eastAsia="Arial" w:hAnsi="Times New Roman" w:cs="Times New Roman"/>
          <w:sz w:val="24"/>
          <w:szCs w:val="24"/>
          <w:lang w:val="en"/>
        </w:rPr>
        <w:t xml:space="preserve"> </w:t>
      </w:r>
      <w:r w:rsidR="00C85EF2">
        <w:rPr>
          <w:rFonts w:ascii="Times New Roman" w:eastAsia="Arial" w:hAnsi="Times New Roman" w:cs="Times New Roman"/>
          <w:sz w:val="24"/>
          <w:szCs w:val="24"/>
          <w:lang w:val="en"/>
        </w:rPr>
        <w:t>in the JKP region</w:t>
      </w:r>
      <w:r w:rsidR="001675E3">
        <w:rPr>
          <w:rFonts w:ascii="Times New Roman" w:eastAsia="Arial" w:hAnsi="Times New Roman" w:cs="Times New Roman"/>
          <w:sz w:val="24"/>
          <w:szCs w:val="24"/>
          <w:lang w:val="en"/>
        </w:rPr>
        <w:t xml:space="preserve">, as illustrated in </w:t>
      </w:r>
      <w:r w:rsidR="001675E3" w:rsidRPr="00162315">
        <w:rPr>
          <w:rFonts w:ascii="Times New Roman" w:eastAsia="Arial" w:hAnsi="Times New Roman" w:cs="Times New Roman"/>
          <w:sz w:val="24"/>
          <w:szCs w:val="24"/>
          <w:lang w:val="en"/>
        </w:rPr>
        <w:t>Figure 3</w:t>
      </w:r>
      <w:r w:rsidR="001675E3">
        <w:rPr>
          <w:rFonts w:ascii="Times New Roman" w:eastAsia="Arial" w:hAnsi="Times New Roman" w:cs="Times New Roman"/>
          <w:sz w:val="24"/>
          <w:szCs w:val="24"/>
          <w:lang w:val="en"/>
        </w:rPr>
        <w:t xml:space="preserve"> below. </w:t>
      </w:r>
      <w:r w:rsidR="00D63D7F">
        <w:rPr>
          <w:rFonts w:ascii="Times New Roman" w:eastAsia="Arial" w:hAnsi="Times New Roman" w:cs="Times New Roman"/>
          <w:sz w:val="24"/>
          <w:szCs w:val="24"/>
          <w:lang w:val="en"/>
        </w:rPr>
        <w:t xml:space="preserve"> This </w:t>
      </w:r>
      <w:r w:rsidR="00AD1195">
        <w:rPr>
          <w:rFonts w:ascii="Times New Roman" w:eastAsia="Arial" w:hAnsi="Times New Roman" w:cs="Times New Roman"/>
          <w:sz w:val="24"/>
          <w:szCs w:val="24"/>
          <w:lang w:val="en"/>
        </w:rPr>
        <w:t>was</w:t>
      </w:r>
      <w:r w:rsidR="00D63D7F">
        <w:rPr>
          <w:rFonts w:ascii="Times New Roman" w:eastAsia="Arial" w:hAnsi="Times New Roman" w:cs="Times New Roman"/>
          <w:sz w:val="24"/>
          <w:szCs w:val="24"/>
          <w:lang w:val="en"/>
        </w:rPr>
        <w:t xml:space="preserve"> done through the application of life cycle thinking, which ‘expands the traditional focus on the production site and manufacturing processes and incorporates various </w:t>
      </w:r>
      <w:r w:rsidR="00D63D7F">
        <w:rPr>
          <w:rFonts w:ascii="Times New Roman" w:eastAsia="Arial" w:hAnsi="Times New Roman" w:cs="Times New Roman"/>
          <w:sz w:val="24"/>
          <w:szCs w:val="24"/>
          <w:lang w:val="en"/>
        </w:rPr>
        <w:lastRenderedPageBreak/>
        <w:t>aspects over a product’s entire life cycle from crad</w:t>
      </w:r>
      <w:r w:rsidR="00AA43D8">
        <w:rPr>
          <w:rFonts w:ascii="Times New Roman" w:eastAsia="Arial" w:hAnsi="Times New Roman" w:cs="Times New Roman"/>
          <w:sz w:val="24"/>
          <w:szCs w:val="24"/>
          <w:lang w:val="en"/>
        </w:rPr>
        <w:t>l</w:t>
      </w:r>
      <w:r w:rsidR="00D63D7F">
        <w:rPr>
          <w:rFonts w:ascii="Times New Roman" w:eastAsia="Arial" w:hAnsi="Times New Roman" w:cs="Times New Roman"/>
          <w:sz w:val="24"/>
          <w:szCs w:val="24"/>
          <w:lang w:val="en"/>
        </w:rPr>
        <w:t xml:space="preserve">e to </w:t>
      </w:r>
      <w:r w:rsidR="00C7549E">
        <w:rPr>
          <w:rFonts w:ascii="Times New Roman" w:eastAsia="Arial" w:hAnsi="Times New Roman" w:cs="Times New Roman"/>
          <w:sz w:val="24"/>
          <w:szCs w:val="24"/>
          <w:lang w:val="en"/>
        </w:rPr>
        <w:t>grave</w:t>
      </w:r>
      <w:r w:rsidR="00D63D7F">
        <w:rPr>
          <w:rFonts w:ascii="Times New Roman" w:eastAsia="Arial" w:hAnsi="Times New Roman" w:cs="Times New Roman"/>
          <w:sz w:val="24"/>
          <w:szCs w:val="24"/>
          <w:lang w:val="en"/>
        </w:rPr>
        <w:t xml:space="preserve"> (i.e. from the extraction of resources, through the manufacture and use of the product, to the final processing of the disposed product).’</w:t>
      </w:r>
      <w:r w:rsidR="00D63D7F">
        <w:rPr>
          <w:rStyle w:val="FootnoteReference"/>
          <w:rFonts w:ascii="Times New Roman" w:eastAsia="Arial" w:hAnsi="Times New Roman" w:cs="Times New Roman"/>
          <w:sz w:val="24"/>
          <w:szCs w:val="24"/>
          <w:lang w:val="en"/>
        </w:rPr>
        <w:footnoteReference w:id="3"/>
      </w:r>
    </w:p>
    <w:p w14:paraId="04F5A540" w14:textId="77777777" w:rsidR="00831358" w:rsidRDefault="00831358" w:rsidP="00216BB5">
      <w:pPr>
        <w:shd w:val="clear" w:color="auto" w:fill="FFFFFF"/>
        <w:spacing w:after="0" w:line="360" w:lineRule="auto"/>
        <w:jc w:val="both"/>
        <w:rPr>
          <w:rFonts w:ascii="Times New Roman" w:eastAsia="Times New Roman" w:hAnsi="Times New Roman" w:cs="Times New Roman"/>
          <w:sz w:val="24"/>
          <w:szCs w:val="24"/>
          <w:lang w:val="en"/>
        </w:rPr>
      </w:pPr>
    </w:p>
    <w:p w14:paraId="6C018FDA" w14:textId="37F98296" w:rsidR="00831358" w:rsidRDefault="000729A9" w:rsidP="00C70E47">
      <w:pPr>
        <w:shd w:val="clear" w:color="auto" w:fill="FFFFFF"/>
        <w:spacing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7A138FD4" wp14:editId="3D1A57EF">
            <wp:extent cx="5943600" cy="1447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nstruction_Life_Cycle-v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1447800"/>
                    </a:xfrm>
                    <a:prstGeom prst="rect">
                      <a:avLst/>
                    </a:prstGeom>
                  </pic:spPr>
                </pic:pic>
              </a:graphicData>
            </a:graphic>
          </wp:inline>
        </w:drawing>
      </w:r>
    </w:p>
    <w:p w14:paraId="5A9A30E6" w14:textId="3237394F" w:rsidR="00831358" w:rsidRDefault="00A63512" w:rsidP="00D73C82">
      <w:pPr>
        <w:pStyle w:val="Caption"/>
        <w:spacing w:after="0"/>
        <w:jc w:val="center"/>
      </w:pPr>
      <w:bookmarkStart w:id="16" w:name="_Toc167190470"/>
      <w:r>
        <w:t xml:space="preserve">Figure </w:t>
      </w:r>
      <w:r w:rsidR="000510E1">
        <w:rPr>
          <w:noProof/>
        </w:rPr>
        <w:fldChar w:fldCharType="begin"/>
      </w:r>
      <w:r w:rsidR="000510E1">
        <w:rPr>
          <w:noProof/>
        </w:rPr>
        <w:instrText xml:space="preserve"> SEQ Figure \* ARABIC </w:instrText>
      </w:r>
      <w:r w:rsidR="000510E1">
        <w:rPr>
          <w:noProof/>
        </w:rPr>
        <w:fldChar w:fldCharType="separate"/>
      </w:r>
      <w:r w:rsidR="00AA2D67">
        <w:rPr>
          <w:noProof/>
        </w:rPr>
        <w:t>3</w:t>
      </w:r>
      <w:r w:rsidR="000510E1">
        <w:rPr>
          <w:noProof/>
        </w:rPr>
        <w:fldChar w:fldCharType="end"/>
      </w:r>
      <w:r>
        <w:t>: Construction and infrastructure project life cycle</w:t>
      </w:r>
      <w:bookmarkEnd w:id="16"/>
    </w:p>
    <w:p w14:paraId="4CF27077" w14:textId="70DE7EFD" w:rsidR="00A63512" w:rsidRPr="00D73C82" w:rsidRDefault="00D73C82" w:rsidP="00D73C82">
      <w:pPr>
        <w:jc w:val="center"/>
        <w:rPr>
          <w:sz w:val="18"/>
          <w:szCs w:val="18"/>
        </w:rPr>
      </w:pPr>
      <w:r w:rsidRPr="00D73C82">
        <w:rPr>
          <w:sz w:val="18"/>
          <w:szCs w:val="18"/>
        </w:rPr>
        <w:t>Source: Author</w:t>
      </w:r>
      <w:r w:rsidR="00A63512" w:rsidRPr="00D73C82">
        <w:rPr>
          <w:sz w:val="18"/>
          <w:szCs w:val="18"/>
        </w:rPr>
        <w:t xml:space="preserve"> </w:t>
      </w:r>
      <w:r>
        <w:rPr>
          <w:sz w:val="18"/>
          <w:szCs w:val="18"/>
        </w:rPr>
        <w:t>(</w:t>
      </w:r>
      <w:r w:rsidRPr="00D73C82">
        <w:rPr>
          <w:sz w:val="18"/>
          <w:szCs w:val="18"/>
        </w:rPr>
        <w:t>2024)</w:t>
      </w:r>
    </w:p>
    <w:p w14:paraId="0853BCFD" w14:textId="77777777" w:rsidR="00C85EF2" w:rsidRDefault="00C85EF2">
      <w:pPr>
        <w:rPr>
          <w:rFonts w:ascii="Times New Roman" w:eastAsia="Arial" w:hAnsi="Times New Roman" w:cs="Times New Roman"/>
          <w:sz w:val="24"/>
          <w:szCs w:val="24"/>
          <w:lang w:val="en"/>
        </w:rPr>
      </w:pPr>
    </w:p>
    <w:p w14:paraId="5B8377B4" w14:textId="07283870" w:rsidR="00D3630A" w:rsidRDefault="00971E65" w:rsidP="00AA0A93">
      <w:pPr>
        <w:spacing w:line="360" w:lineRule="auto"/>
        <w:jc w:val="both"/>
        <w:rPr>
          <w:rFonts w:ascii="Times New Roman" w:eastAsia="Times New Roman" w:hAnsi="Times New Roman" w:cs="Times New Roman"/>
          <w:sz w:val="24"/>
          <w:szCs w:val="24"/>
          <w:lang w:val="en"/>
        </w:rPr>
      </w:pPr>
      <w:r>
        <w:rPr>
          <w:rFonts w:ascii="Times New Roman" w:eastAsia="Arial" w:hAnsi="Times New Roman" w:cs="Times New Roman"/>
          <w:sz w:val="24"/>
          <w:szCs w:val="24"/>
          <w:lang w:val="en"/>
        </w:rPr>
        <w:t>M</w:t>
      </w:r>
      <w:r w:rsidR="00C85EF2" w:rsidRPr="00216BB5">
        <w:rPr>
          <w:rFonts w:ascii="Times New Roman" w:eastAsia="Arial" w:hAnsi="Times New Roman" w:cs="Times New Roman"/>
          <w:sz w:val="24"/>
          <w:szCs w:val="24"/>
          <w:lang w:val="en"/>
        </w:rPr>
        <w:t>ost of the construction and infrastructure activities</w:t>
      </w:r>
      <w:r>
        <w:rPr>
          <w:rFonts w:ascii="Times New Roman" w:eastAsia="Arial" w:hAnsi="Times New Roman" w:cs="Times New Roman"/>
          <w:sz w:val="24"/>
          <w:szCs w:val="24"/>
          <w:lang w:val="en"/>
        </w:rPr>
        <w:t xml:space="preserve"> in the JKP region</w:t>
      </w:r>
      <w:r w:rsidR="00C85EF2" w:rsidRPr="00216BB5">
        <w:rPr>
          <w:rFonts w:ascii="Times New Roman" w:eastAsia="Arial" w:hAnsi="Times New Roman" w:cs="Times New Roman"/>
          <w:sz w:val="24"/>
          <w:szCs w:val="24"/>
          <w:lang w:val="en"/>
        </w:rPr>
        <w:t xml:space="preserve"> are regulated by law, policy and other governance frameworks</w:t>
      </w:r>
      <w:r>
        <w:rPr>
          <w:rFonts w:ascii="Times New Roman" w:eastAsia="Times New Roman" w:hAnsi="Times New Roman" w:cs="Times New Roman"/>
          <w:sz w:val="24"/>
          <w:szCs w:val="24"/>
          <w:lang w:val="en"/>
        </w:rPr>
        <w:t>.  This report highlight</w:t>
      </w:r>
      <w:r w:rsidR="00AD1195">
        <w:rPr>
          <w:rFonts w:ascii="Times New Roman" w:eastAsia="Times New Roman" w:hAnsi="Times New Roman" w:cs="Times New Roman"/>
          <w:sz w:val="24"/>
          <w:szCs w:val="24"/>
          <w:lang w:val="en"/>
        </w:rPr>
        <w:t>s</w:t>
      </w:r>
      <w:r>
        <w:rPr>
          <w:rFonts w:ascii="Times New Roman" w:eastAsia="Times New Roman" w:hAnsi="Times New Roman" w:cs="Times New Roman"/>
          <w:sz w:val="24"/>
          <w:szCs w:val="24"/>
          <w:lang w:val="en"/>
        </w:rPr>
        <w:t xml:space="preserve"> how enhancing global, regional, national and sub-national SCP Policy frameworks can ensure the sustainability of construction and infrastructure projects in the JKP region throughout their entire life cycle (</w:t>
      </w:r>
      <w:r w:rsidRPr="00162315">
        <w:rPr>
          <w:rFonts w:ascii="Times New Roman" w:eastAsia="Times New Roman" w:hAnsi="Times New Roman" w:cs="Times New Roman"/>
          <w:sz w:val="24"/>
          <w:szCs w:val="24"/>
          <w:lang w:val="en"/>
        </w:rPr>
        <w:t>Figure</w:t>
      </w:r>
      <w:r w:rsidR="00734CFF" w:rsidRPr="00162315">
        <w:rPr>
          <w:rFonts w:ascii="Times New Roman" w:eastAsia="Times New Roman" w:hAnsi="Times New Roman" w:cs="Times New Roman"/>
          <w:sz w:val="24"/>
          <w:szCs w:val="24"/>
          <w:lang w:val="en"/>
        </w:rPr>
        <w:t xml:space="preserve"> </w:t>
      </w:r>
      <w:r w:rsidRPr="00162315">
        <w:rPr>
          <w:rFonts w:ascii="Times New Roman" w:eastAsia="Times New Roman" w:hAnsi="Times New Roman" w:cs="Times New Roman"/>
          <w:sz w:val="24"/>
          <w:szCs w:val="24"/>
          <w:lang w:val="en"/>
        </w:rPr>
        <w:t>4).</w:t>
      </w:r>
    </w:p>
    <w:p w14:paraId="652F312D" w14:textId="676E0682" w:rsidR="00E56457" w:rsidRDefault="00AA0A93" w:rsidP="00D3630A">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2FC8CCF" wp14:editId="388205BA">
            <wp:extent cx="5943600" cy="318198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P_Analysis-v2.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181985"/>
                    </a:xfrm>
                    <a:prstGeom prst="rect">
                      <a:avLst/>
                    </a:prstGeom>
                  </pic:spPr>
                </pic:pic>
              </a:graphicData>
            </a:graphic>
          </wp:inline>
        </w:drawing>
      </w:r>
    </w:p>
    <w:p w14:paraId="248C752B" w14:textId="72409391" w:rsidR="00D3630A" w:rsidRDefault="00D3630A" w:rsidP="00D3630A">
      <w:pPr>
        <w:pStyle w:val="Caption"/>
        <w:spacing w:after="0"/>
        <w:jc w:val="center"/>
      </w:pPr>
      <w:bookmarkStart w:id="17" w:name="_Toc167190471"/>
      <w:r>
        <w:t xml:space="preserve">Figure </w:t>
      </w:r>
      <w:r w:rsidR="000510E1">
        <w:rPr>
          <w:noProof/>
        </w:rPr>
        <w:fldChar w:fldCharType="begin"/>
      </w:r>
      <w:r w:rsidR="000510E1">
        <w:rPr>
          <w:noProof/>
        </w:rPr>
        <w:instrText xml:space="preserve"> SEQ Figure \* ARABIC </w:instrText>
      </w:r>
      <w:r w:rsidR="000510E1">
        <w:rPr>
          <w:noProof/>
        </w:rPr>
        <w:fldChar w:fldCharType="separate"/>
      </w:r>
      <w:r w:rsidR="00AA2D67">
        <w:rPr>
          <w:noProof/>
        </w:rPr>
        <w:t>4</w:t>
      </w:r>
      <w:r w:rsidR="000510E1">
        <w:rPr>
          <w:noProof/>
        </w:rPr>
        <w:fldChar w:fldCharType="end"/>
      </w:r>
      <w:r>
        <w:t xml:space="preserve">: </w:t>
      </w:r>
      <w:r w:rsidR="007A6A8A" w:rsidRPr="007A6A8A">
        <w:t>Conceptual Framework for ensuring</w:t>
      </w:r>
      <w:r w:rsidRPr="007A6A8A">
        <w:t xml:space="preserve"> </w:t>
      </w:r>
      <w:r w:rsidR="004472DF">
        <w:t>SCP</w:t>
      </w:r>
      <w:r w:rsidR="00B27B0A" w:rsidRPr="007A6A8A">
        <w:t xml:space="preserve"> in </w:t>
      </w:r>
      <w:r w:rsidRPr="007A6A8A">
        <w:t xml:space="preserve"> construction</w:t>
      </w:r>
      <w:r>
        <w:t xml:space="preserve"> and infrastructure projects</w:t>
      </w:r>
      <w:bookmarkEnd w:id="17"/>
    </w:p>
    <w:p w14:paraId="691A7675" w14:textId="20EF4FA3" w:rsidR="00C53904" w:rsidRPr="000E2086" w:rsidRDefault="000E2086" w:rsidP="000E2086">
      <w:pPr>
        <w:jc w:val="center"/>
        <w:rPr>
          <w:sz w:val="18"/>
          <w:szCs w:val="18"/>
        </w:rPr>
      </w:pPr>
      <w:r>
        <w:rPr>
          <w:sz w:val="18"/>
          <w:szCs w:val="18"/>
        </w:rPr>
        <w:t>Source: Author (2024)</w:t>
      </w:r>
    </w:p>
    <w:p w14:paraId="240C428D" w14:textId="77777777" w:rsidR="00216BB5" w:rsidRPr="00216BB5" w:rsidRDefault="00216BB5" w:rsidP="00505EC6">
      <w:pPr>
        <w:pStyle w:val="Heading1"/>
        <w:spacing w:before="0"/>
        <w:jc w:val="center"/>
        <w:rPr>
          <w:rFonts w:ascii="Times New Roman" w:eastAsia="Times New Roman" w:hAnsi="Times New Roman" w:cs="Times New Roman"/>
          <w:b/>
          <w:color w:val="000000" w:themeColor="text1"/>
          <w:sz w:val="24"/>
          <w:szCs w:val="24"/>
          <w:lang w:val="en"/>
        </w:rPr>
      </w:pPr>
      <w:bookmarkStart w:id="18" w:name="_Toc165416395"/>
      <w:r w:rsidRPr="00216BB5">
        <w:rPr>
          <w:rFonts w:ascii="Times New Roman" w:eastAsia="Times New Roman" w:hAnsi="Times New Roman" w:cs="Times New Roman"/>
          <w:b/>
          <w:color w:val="000000" w:themeColor="text1"/>
          <w:sz w:val="24"/>
          <w:szCs w:val="24"/>
          <w:lang w:val="en"/>
        </w:rPr>
        <w:lastRenderedPageBreak/>
        <w:t>CHAPTER TWO</w:t>
      </w:r>
      <w:bookmarkEnd w:id="18"/>
    </w:p>
    <w:p w14:paraId="480D3E37" w14:textId="6E382B64" w:rsidR="00E2222B" w:rsidRPr="00505EC6" w:rsidRDefault="00216BB5" w:rsidP="00505EC6">
      <w:pPr>
        <w:pStyle w:val="Heading1"/>
        <w:spacing w:before="0" w:after="240"/>
        <w:jc w:val="center"/>
        <w:rPr>
          <w:rFonts w:ascii="Times New Roman" w:eastAsia="Times New Roman" w:hAnsi="Times New Roman" w:cs="Times New Roman"/>
          <w:b/>
          <w:color w:val="000000" w:themeColor="text1"/>
          <w:sz w:val="24"/>
          <w:szCs w:val="24"/>
          <w:lang w:val="en"/>
        </w:rPr>
      </w:pPr>
      <w:bookmarkStart w:id="19" w:name="_Toc165416396"/>
      <w:r w:rsidRPr="00216BB5">
        <w:rPr>
          <w:rFonts w:ascii="Times New Roman" w:eastAsia="Times New Roman" w:hAnsi="Times New Roman" w:cs="Times New Roman"/>
          <w:b/>
          <w:color w:val="000000" w:themeColor="text1"/>
          <w:sz w:val="24"/>
          <w:szCs w:val="24"/>
          <w:lang w:val="en"/>
        </w:rPr>
        <w:t xml:space="preserve">SITUATIONAL AND GAP ANALYSIS </w:t>
      </w:r>
      <w:r w:rsidR="001B2B4E">
        <w:rPr>
          <w:rFonts w:ascii="Times New Roman" w:eastAsia="Times New Roman" w:hAnsi="Times New Roman" w:cs="Times New Roman"/>
          <w:b/>
          <w:color w:val="000000" w:themeColor="text1"/>
          <w:sz w:val="24"/>
          <w:szCs w:val="24"/>
          <w:lang w:val="en"/>
        </w:rPr>
        <w:t>IN THE</w:t>
      </w:r>
      <w:r w:rsidRPr="00216BB5">
        <w:rPr>
          <w:rFonts w:ascii="Times New Roman" w:eastAsia="Times New Roman" w:hAnsi="Times New Roman" w:cs="Times New Roman"/>
          <w:b/>
          <w:color w:val="000000" w:themeColor="text1"/>
          <w:sz w:val="24"/>
          <w:szCs w:val="24"/>
          <w:lang w:val="en"/>
        </w:rPr>
        <w:t>CONSTRUCTION AND INFRASTRUCTURE SECTOR</w:t>
      </w:r>
      <w:bookmarkEnd w:id="19"/>
      <w:r w:rsidRPr="00216BB5">
        <w:rPr>
          <w:rFonts w:ascii="Times New Roman" w:eastAsia="Times New Roman" w:hAnsi="Times New Roman" w:cs="Times New Roman"/>
          <w:b/>
          <w:color w:val="000000" w:themeColor="text1"/>
          <w:sz w:val="24"/>
          <w:szCs w:val="24"/>
          <w:lang w:val="en"/>
        </w:rPr>
        <w:t xml:space="preserve"> </w:t>
      </w:r>
    </w:p>
    <w:p w14:paraId="58D2EB82" w14:textId="3D661779" w:rsidR="00904AFD" w:rsidRDefault="00216BB5" w:rsidP="005A39DF">
      <w:pPr>
        <w:pStyle w:val="Heading2"/>
        <w:spacing w:after="240"/>
        <w:rPr>
          <w:rFonts w:ascii="Times New Roman" w:eastAsia="Times New Roman" w:hAnsi="Times New Roman" w:cs="Times New Roman"/>
          <w:b/>
          <w:color w:val="000000" w:themeColor="text1"/>
          <w:sz w:val="24"/>
          <w:szCs w:val="24"/>
          <w:lang w:val="en"/>
        </w:rPr>
      </w:pPr>
      <w:bookmarkStart w:id="20" w:name="_Toc165416397"/>
      <w:r w:rsidRPr="00216BB5">
        <w:rPr>
          <w:rFonts w:ascii="Times New Roman" w:eastAsia="Times New Roman" w:hAnsi="Times New Roman" w:cs="Times New Roman"/>
          <w:b/>
          <w:color w:val="000000" w:themeColor="text1"/>
          <w:sz w:val="24"/>
          <w:szCs w:val="24"/>
          <w:lang w:val="en"/>
        </w:rPr>
        <w:t>2.1</w:t>
      </w:r>
      <w:r w:rsidR="00C5094D">
        <w:rPr>
          <w:rFonts w:ascii="Times New Roman" w:eastAsia="Times New Roman" w:hAnsi="Times New Roman" w:cs="Times New Roman"/>
          <w:b/>
          <w:color w:val="000000" w:themeColor="text1"/>
          <w:sz w:val="24"/>
          <w:szCs w:val="24"/>
          <w:lang w:val="en"/>
        </w:rPr>
        <w:t xml:space="preserve"> </w:t>
      </w:r>
      <w:r w:rsidR="002506F5">
        <w:rPr>
          <w:rFonts w:ascii="Times New Roman" w:eastAsia="Times New Roman" w:hAnsi="Times New Roman" w:cs="Times New Roman"/>
          <w:b/>
          <w:color w:val="000000" w:themeColor="text1"/>
          <w:sz w:val="24"/>
          <w:szCs w:val="24"/>
          <w:lang w:val="en"/>
        </w:rPr>
        <w:t>Introduction</w:t>
      </w:r>
      <w:bookmarkEnd w:id="20"/>
    </w:p>
    <w:p w14:paraId="66A00B79" w14:textId="68EF0F97" w:rsidR="00A25FB6" w:rsidRDefault="00DD6C91" w:rsidP="005A39DF">
      <w:pPr>
        <w:spacing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There is an undeniable nexus between development and the environment.  Economic growth and development</w:t>
      </w:r>
      <w:r w:rsidR="0012323C">
        <w:rPr>
          <w:rFonts w:ascii="Times New Roman" w:eastAsia="Times New Roman" w:hAnsi="Times New Roman" w:cs="Times New Roman"/>
          <w:sz w:val="24"/>
          <w:szCs w:val="24"/>
          <w:lang w:val="en"/>
        </w:rPr>
        <w:t xml:space="preserve"> coupled with</w:t>
      </w:r>
      <w:r w:rsidR="00E009FC">
        <w:rPr>
          <w:rFonts w:ascii="Times New Roman" w:eastAsia="Times New Roman" w:hAnsi="Times New Roman" w:cs="Times New Roman"/>
          <w:sz w:val="24"/>
          <w:szCs w:val="24"/>
          <w:lang w:val="en"/>
        </w:rPr>
        <w:t xml:space="preserve"> the concurrent expansion of construction and infrastructure projects</w:t>
      </w:r>
      <w:r w:rsidR="008F2AE3">
        <w:rPr>
          <w:rFonts w:ascii="Times New Roman" w:eastAsia="Times New Roman" w:hAnsi="Times New Roman" w:cs="Times New Roman"/>
          <w:sz w:val="24"/>
          <w:szCs w:val="24"/>
          <w:lang w:val="en"/>
        </w:rPr>
        <w:t xml:space="preserve"> invariably result</w:t>
      </w:r>
      <w:r w:rsidR="009D6EC5">
        <w:rPr>
          <w:rFonts w:ascii="Times New Roman" w:eastAsia="Times New Roman" w:hAnsi="Times New Roman" w:cs="Times New Roman"/>
          <w:sz w:val="24"/>
          <w:szCs w:val="24"/>
          <w:lang w:val="en"/>
        </w:rPr>
        <w:t>s</w:t>
      </w:r>
      <w:r>
        <w:rPr>
          <w:rFonts w:ascii="Times New Roman" w:eastAsia="Times New Roman" w:hAnsi="Times New Roman" w:cs="Times New Roman"/>
          <w:sz w:val="24"/>
          <w:szCs w:val="24"/>
          <w:lang w:val="en"/>
        </w:rPr>
        <w:t xml:space="preserve"> in environmental degradation.  With the push for </w:t>
      </w:r>
      <w:r w:rsidR="00C7549E">
        <w:rPr>
          <w:rFonts w:ascii="Times New Roman" w:eastAsia="Times New Roman" w:hAnsi="Times New Roman" w:cs="Times New Roman"/>
          <w:sz w:val="24"/>
          <w:szCs w:val="24"/>
          <w:lang w:val="en"/>
        </w:rPr>
        <w:t>urbanization globally and for socio-</w:t>
      </w:r>
      <w:r>
        <w:rPr>
          <w:rFonts w:ascii="Times New Roman" w:eastAsia="Times New Roman" w:hAnsi="Times New Roman" w:cs="Times New Roman"/>
          <w:sz w:val="24"/>
          <w:szCs w:val="24"/>
          <w:lang w:val="en"/>
        </w:rPr>
        <w:t>economic development, as well as regional thrusts</w:t>
      </w:r>
      <w:r w:rsidR="0012323C">
        <w:rPr>
          <w:rFonts w:ascii="Times New Roman" w:eastAsia="Times New Roman" w:hAnsi="Times New Roman" w:cs="Times New Roman"/>
          <w:sz w:val="24"/>
          <w:szCs w:val="24"/>
          <w:lang w:val="en"/>
        </w:rPr>
        <w:t xml:space="preserve"> geared</w:t>
      </w:r>
      <w:r>
        <w:rPr>
          <w:rFonts w:ascii="Times New Roman" w:eastAsia="Times New Roman" w:hAnsi="Times New Roman" w:cs="Times New Roman"/>
          <w:sz w:val="24"/>
          <w:szCs w:val="24"/>
          <w:lang w:val="en"/>
        </w:rPr>
        <w:t xml:space="preserve"> to</w:t>
      </w:r>
      <w:r w:rsidR="0012323C">
        <w:rPr>
          <w:rFonts w:ascii="Times New Roman" w:eastAsia="Times New Roman" w:hAnsi="Times New Roman" w:cs="Times New Roman"/>
          <w:sz w:val="24"/>
          <w:szCs w:val="24"/>
          <w:lang w:val="en"/>
        </w:rPr>
        <w:t>wards</w:t>
      </w:r>
      <w:r>
        <w:rPr>
          <w:rFonts w:ascii="Times New Roman" w:eastAsia="Times New Roman" w:hAnsi="Times New Roman" w:cs="Times New Roman"/>
          <w:sz w:val="24"/>
          <w:szCs w:val="24"/>
          <w:lang w:val="en"/>
        </w:rPr>
        <w:t xml:space="preserve"> driv</w:t>
      </w:r>
      <w:r w:rsidR="0012323C">
        <w:rPr>
          <w:rFonts w:ascii="Times New Roman" w:eastAsia="Times New Roman" w:hAnsi="Times New Roman" w:cs="Times New Roman"/>
          <w:sz w:val="24"/>
          <w:szCs w:val="24"/>
          <w:lang w:val="en"/>
        </w:rPr>
        <w:t>ing</w:t>
      </w:r>
      <w:r>
        <w:rPr>
          <w:rFonts w:ascii="Times New Roman" w:eastAsia="Times New Roman" w:hAnsi="Times New Roman" w:cs="Times New Roman"/>
          <w:sz w:val="24"/>
          <w:szCs w:val="24"/>
          <w:lang w:val="en"/>
        </w:rPr>
        <w:t xml:space="preserve"> African economies</w:t>
      </w:r>
      <w:r w:rsidR="00E009FC">
        <w:rPr>
          <w:rFonts w:ascii="Times New Roman" w:eastAsia="Times New Roman" w:hAnsi="Times New Roman" w:cs="Times New Roman"/>
          <w:sz w:val="24"/>
          <w:szCs w:val="24"/>
          <w:lang w:val="en"/>
        </w:rPr>
        <w:t xml:space="preserve"> </w:t>
      </w:r>
      <w:r w:rsidR="0012323C">
        <w:rPr>
          <w:rFonts w:ascii="Times New Roman" w:eastAsia="Times New Roman" w:hAnsi="Times New Roman" w:cs="Times New Roman"/>
          <w:sz w:val="24"/>
          <w:szCs w:val="24"/>
          <w:lang w:val="en"/>
        </w:rPr>
        <w:t>(</w:t>
      </w:r>
      <w:r w:rsidR="00E009FC">
        <w:rPr>
          <w:rFonts w:ascii="Times New Roman" w:eastAsia="Times New Roman" w:hAnsi="Times New Roman" w:cs="Times New Roman"/>
          <w:sz w:val="24"/>
          <w:szCs w:val="24"/>
          <w:lang w:val="en"/>
        </w:rPr>
        <w:t>including Kenya</w:t>
      </w:r>
      <w:r w:rsidR="0012323C">
        <w:rPr>
          <w:rFonts w:ascii="Times New Roman" w:eastAsia="Times New Roman" w:hAnsi="Times New Roman" w:cs="Times New Roman"/>
          <w:sz w:val="24"/>
          <w:szCs w:val="24"/>
          <w:lang w:val="en"/>
        </w:rPr>
        <w:t>) forward</w:t>
      </w:r>
      <w:r>
        <w:rPr>
          <w:rFonts w:ascii="Times New Roman" w:eastAsia="Times New Roman" w:hAnsi="Times New Roman" w:cs="Times New Roman"/>
          <w:sz w:val="24"/>
          <w:szCs w:val="24"/>
          <w:lang w:val="en"/>
        </w:rPr>
        <w:t xml:space="preserve"> into middle income status, the JKP region fac</w:t>
      </w:r>
      <w:r w:rsidR="0012323C">
        <w:rPr>
          <w:rFonts w:ascii="Times New Roman" w:eastAsia="Times New Roman" w:hAnsi="Times New Roman" w:cs="Times New Roman"/>
          <w:sz w:val="24"/>
          <w:szCs w:val="24"/>
          <w:lang w:val="en"/>
        </w:rPr>
        <w:t>es</w:t>
      </w:r>
      <w:r>
        <w:rPr>
          <w:rFonts w:ascii="Times New Roman" w:eastAsia="Times New Roman" w:hAnsi="Times New Roman" w:cs="Times New Roman"/>
          <w:sz w:val="24"/>
          <w:szCs w:val="24"/>
          <w:lang w:val="en"/>
        </w:rPr>
        <w:t xml:space="preserve"> </w:t>
      </w:r>
      <w:r w:rsidR="0012323C">
        <w:rPr>
          <w:rFonts w:ascii="Times New Roman" w:eastAsia="Times New Roman" w:hAnsi="Times New Roman" w:cs="Times New Roman"/>
          <w:sz w:val="24"/>
          <w:szCs w:val="24"/>
          <w:lang w:val="en"/>
        </w:rPr>
        <w:t>a huge</w:t>
      </w:r>
      <w:r>
        <w:rPr>
          <w:rFonts w:ascii="Times New Roman" w:eastAsia="Times New Roman" w:hAnsi="Times New Roman" w:cs="Times New Roman"/>
          <w:sz w:val="24"/>
          <w:szCs w:val="24"/>
          <w:lang w:val="en"/>
        </w:rPr>
        <w:t xml:space="preserve"> risk of </w:t>
      </w:r>
      <w:r w:rsidR="00E009FC">
        <w:rPr>
          <w:rFonts w:ascii="Times New Roman" w:eastAsia="Times New Roman" w:hAnsi="Times New Roman" w:cs="Times New Roman"/>
          <w:sz w:val="24"/>
          <w:szCs w:val="24"/>
          <w:lang w:val="en"/>
        </w:rPr>
        <w:t xml:space="preserve">sacrificing its valuable environmental resources at the altar of </w:t>
      </w:r>
      <w:r w:rsidR="001E36CD">
        <w:rPr>
          <w:rFonts w:ascii="Times New Roman" w:eastAsia="Times New Roman" w:hAnsi="Times New Roman" w:cs="Times New Roman"/>
          <w:sz w:val="24"/>
          <w:szCs w:val="24"/>
          <w:lang w:val="en"/>
        </w:rPr>
        <w:t>this much desired economic advancement</w:t>
      </w:r>
      <w:r w:rsidR="00E009FC">
        <w:rPr>
          <w:rFonts w:ascii="Times New Roman" w:eastAsia="Times New Roman" w:hAnsi="Times New Roman" w:cs="Times New Roman"/>
          <w:sz w:val="24"/>
          <w:szCs w:val="24"/>
          <w:lang w:val="en"/>
        </w:rPr>
        <w:t xml:space="preserve">.  It is therefore imperative to temper </w:t>
      </w:r>
      <w:r w:rsidR="009D6EC5">
        <w:rPr>
          <w:rFonts w:ascii="Times New Roman" w:eastAsia="Times New Roman" w:hAnsi="Times New Roman" w:cs="Times New Roman"/>
          <w:sz w:val="24"/>
          <w:szCs w:val="24"/>
          <w:lang w:val="en"/>
        </w:rPr>
        <w:t xml:space="preserve">growth and </w:t>
      </w:r>
      <w:r w:rsidR="00E009FC">
        <w:rPr>
          <w:rFonts w:ascii="Times New Roman" w:eastAsia="Times New Roman" w:hAnsi="Times New Roman" w:cs="Times New Roman"/>
          <w:sz w:val="24"/>
          <w:szCs w:val="24"/>
          <w:lang w:val="en"/>
        </w:rPr>
        <w:t>d</w:t>
      </w:r>
      <w:r w:rsidR="008F2AE3">
        <w:rPr>
          <w:rFonts w:ascii="Times New Roman" w:eastAsia="Times New Roman" w:hAnsi="Times New Roman" w:cs="Times New Roman"/>
          <w:sz w:val="24"/>
          <w:szCs w:val="24"/>
          <w:lang w:val="en"/>
        </w:rPr>
        <w:t>evelopment with environmental</w:t>
      </w:r>
      <w:r w:rsidR="00BC6BDF">
        <w:rPr>
          <w:rFonts w:ascii="Times New Roman" w:eastAsia="Times New Roman" w:hAnsi="Times New Roman" w:cs="Times New Roman"/>
          <w:sz w:val="24"/>
          <w:szCs w:val="24"/>
          <w:lang w:val="en"/>
        </w:rPr>
        <w:t>ly</w:t>
      </w:r>
      <w:r w:rsidR="008F2AE3">
        <w:rPr>
          <w:rFonts w:ascii="Times New Roman" w:eastAsia="Times New Roman" w:hAnsi="Times New Roman" w:cs="Times New Roman"/>
          <w:sz w:val="24"/>
          <w:szCs w:val="24"/>
          <w:lang w:val="en"/>
        </w:rPr>
        <w:t xml:space="preserve"> sustainable practices.</w:t>
      </w:r>
    </w:p>
    <w:p w14:paraId="4C8D7C59" w14:textId="412845A3" w:rsidR="00D908C4" w:rsidRDefault="00B141E9" w:rsidP="005A39DF">
      <w:pPr>
        <w:spacing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This</w:t>
      </w:r>
      <w:r w:rsidR="00C57C4C">
        <w:rPr>
          <w:rFonts w:ascii="Times New Roman" w:eastAsia="Times New Roman" w:hAnsi="Times New Roman" w:cs="Times New Roman"/>
          <w:sz w:val="24"/>
          <w:szCs w:val="24"/>
          <w:lang w:val="en"/>
        </w:rPr>
        <w:t xml:space="preserve"> potential</w:t>
      </w:r>
      <w:r>
        <w:rPr>
          <w:rFonts w:ascii="Times New Roman" w:eastAsia="Times New Roman" w:hAnsi="Times New Roman" w:cs="Times New Roman"/>
          <w:sz w:val="24"/>
          <w:szCs w:val="24"/>
          <w:lang w:val="en"/>
        </w:rPr>
        <w:t xml:space="preserve"> </w:t>
      </w:r>
      <w:r w:rsidR="00D359F4">
        <w:rPr>
          <w:rFonts w:ascii="Times New Roman" w:eastAsia="Times New Roman" w:hAnsi="Times New Roman" w:cs="Times New Roman"/>
          <w:sz w:val="24"/>
          <w:szCs w:val="24"/>
          <w:lang w:val="en"/>
        </w:rPr>
        <w:t xml:space="preserve">negative outcome of the development process should </w:t>
      </w:r>
      <w:r>
        <w:rPr>
          <w:rFonts w:ascii="Times New Roman" w:eastAsia="Times New Roman" w:hAnsi="Times New Roman" w:cs="Times New Roman"/>
          <w:sz w:val="24"/>
          <w:szCs w:val="24"/>
          <w:lang w:val="en"/>
        </w:rPr>
        <w:t>in no way discourage the three project counties from working tirelessly to meet their aspirations</w:t>
      </w:r>
      <w:r w:rsidR="0012323C">
        <w:rPr>
          <w:rFonts w:ascii="Times New Roman" w:eastAsia="Times New Roman" w:hAnsi="Times New Roman" w:cs="Times New Roman"/>
          <w:sz w:val="24"/>
          <w:szCs w:val="24"/>
          <w:lang w:val="en"/>
        </w:rPr>
        <w:t xml:space="preserve"> for growth and development</w:t>
      </w:r>
      <w:r>
        <w:rPr>
          <w:rFonts w:ascii="Times New Roman" w:eastAsia="Times New Roman" w:hAnsi="Times New Roman" w:cs="Times New Roman"/>
          <w:sz w:val="24"/>
          <w:szCs w:val="24"/>
          <w:lang w:val="en"/>
        </w:rPr>
        <w:t>, a</w:t>
      </w:r>
      <w:r w:rsidR="00165BD6">
        <w:rPr>
          <w:rFonts w:ascii="Times New Roman" w:eastAsia="Times New Roman" w:hAnsi="Times New Roman" w:cs="Times New Roman"/>
          <w:sz w:val="24"/>
          <w:szCs w:val="24"/>
          <w:lang w:val="en"/>
        </w:rPr>
        <w:t>s well as to</w:t>
      </w:r>
      <w:r>
        <w:rPr>
          <w:rFonts w:ascii="Times New Roman" w:eastAsia="Times New Roman" w:hAnsi="Times New Roman" w:cs="Times New Roman"/>
          <w:sz w:val="24"/>
          <w:szCs w:val="24"/>
          <w:lang w:val="en"/>
        </w:rPr>
        <w:t xml:space="preserve"> improve their economic performance.  </w:t>
      </w:r>
      <w:r w:rsidR="00C57C4C">
        <w:rPr>
          <w:rFonts w:ascii="Times New Roman" w:eastAsia="Times New Roman" w:hAnsi="Times New Roman" w:cs="Times New Roman"/>
          <w:sz w:val="24"/>
          <w:szCs w:val="24"/>
          <w:lang w:val="en"/>
        </w:rPr>
        <w:t>On the up-side, t</w:t>
      </w:r>
      <w:r>
        <w:rPr>
          <w:rFonts w:ascii="Times New Roman" w:eastAsia="Times New Roman" w:hAnsi="Times New Roman" w:cs="Times New Roman"/>
          <w:sz w:val="24"/>
          <w:szCs w:val="24"/>
          <w:lang w:val="en"/>
        </w:rPr>
        <w:t xml:space="preserve">here are indications that there is a direct link between a city’s environmental performance and its Gross Domestic Product (GDP) per head, with wealthier cities having access to the resources needed to invest in </w:t>
      </w:r>
      <w:r w:rsidR="00D359F4">
        <w:rPr>
          <w:rFonts w:ascii="Times New Roman" w:eastAsia="Times New Roman" w:hAnsi="Times New Roman" w:cs="Times New Roman"/>
          <w:sz w:val="24"/>
          <w:szCs w:val="24"/>
          <w:lang w:val="en"/>
        </w:rPr>
        <w:t>green infrastructure.</w:t>
      </w:r>
      <w:r w:rsidR="00D908C4">
        <w:rPr>
          <w:rStyle w:val="FootnoteReference"/>
          <w:rFonts w:ascii="Times New Roman" w:eastAsia="Times New Roman" w:hAnsi="Times New Roman" w:cs="Times New Roman"/>
          <w:sz w:val="24"/>
          <w:szCs w:val="24"/>
          <w:lang w:val="en"/>
        </w:rPr>
        <w:footnoteReference w:id="4"/>
      </w:r>
    </w:p>
    <w:p w14:paraId="0F799C36" w14:textId="5E8D7856" w:rsidR="005A39DF" w:rsidRDefault="005A39DF" w:rsidP="005A39DF">
      <w:pPr>
        <w:spacing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In tandem with the wide array of possible construction and infrastructure projects identified in Chapter 1, the scope of </w:t>
      </w:r>
      <w:r w:rsidR="006F6F9C">
        <w:rPr>
          <w:rFonts w:ascii="Times New Roman" w:eastAsia="Times New Roman" w:hAnsi="Times New Roman" w:cs="Times New Roman"/>
          <w:sz w:val="24"/>
          <w:szCs w:val="24"/>
          <w:lang w:val="en"/>
        </w:rPr>
        <w:t>l</w:t>
      </w:r>
      <w:r>
        <w:rPr>
          <w:rFonts w:ascii="Times New Roman" w:eastAsia="Times New Roman" w:hAnsi="Times New Roman" w:cs="Times New Roman"/>
          <w:sz w:val="24"/>
          <w:szCs w:val="24"/>
          <w:lang w:val="en"/>
        </w:rPr>
        <w:t xml:space="preserve">egal and </w:t>
      </w:r>
      <w:r w:rsidR="006F6F9C">
        <w:rPr>
          <w:rFonts w:ascii="Times New Roman" w:eastAsia="Times New Roman" w:hAnsi="Times New Roman" w:cs="Times New Roman"/>
          <w:sz w:val="24"/>
          <w:szCs w:val="24"/>
          <w:lang w:val="en"/>
        </w:rPr>
        <w:t>p</w:t>
      </w:r>
      <w:r>
        <w:rPr>
          <w:rFonts w:ascii="Times New Roman" w:eastAsia="Times New Roman" w:hAnsi="Times New Roman" w:cs="Times New Roman"/>
          <w:sz w:val="24"/>
          <w:szCs w:val="24"/>
          <w:lang w:val="en"/>
        </w:rPr>
        <w:t xml:space="preserve">olicy </w:t>
      </w:r>
      <w:r w:rsidR="006F6F9C">
        <w:rPr>
          <w:rFonts w:ascii="Times New Roman" w:eastAsia="Times New Roman" w:hAnsi="Times New Roman" w:cs="Times New Roman"/>
          <w:sz w:val="24"/>
          <w:szCs w:val="24"/>
          <w:lang w:val="en"/>
        </w:rPr>
        <w:t>f</w:t>
      </w:r>
      <w:r>
        <w:rPr>
          <w:rFonts w:ascii="Times New Roman" w:eastAsia="Times New Roman" w:hAnsi="Times New Roman" w:cs="Times New Roman"/>
          <w:sz w:val="24"/>
          <w:szCs w:val="24"/>
          <w:lang w:val="en"/>
        </w:rPr>
        <w:t xml:space="preserve">rameworks associated with the sector is equally broad.  The research/project sampled a broad spectrum of legal and policy instruments guiding and governing the construction and infrastructure sector </w:t>
      </w:r>
      <w:r w:rsidR="00153D5D">
        <w:rPr>
          <w:rFonts w:ascii="Times New Roman" w:eastAsia="Times New Roman" w:hAnsi="Times New Roman" w:cs="Times New Roman"/>
          <w:sz w:val="24"/>
          <w:szCs w:val="24"/>
          <w:lang w:val="en"/>
        </w:rPr>
        <w:t xml:space="preserve">in </w:t>
      </w:r>
      <w:r w:rsidR="00547AF9">
        <w:rPr>
          <w:rFonts w:ascii="Times New Roman" w:eastAsia="Times New Roman" w:hAnsi="Times New Roman" w:cs="Times New Roman"/>
          <w:sz w:val="24"/>
          <w:szCs w:val="24"/>
          <w:lang w:val="en"/>
        </w:rPr>
        <w:t xml:space="preserve">Mombasa, Kwale and Kilifi </w:t>
      </w:r>
      <w:r w:rsidR="00153D5D">
        <w:rPr>
          <w:rFonts w:ascii="Times New Roman" w:eastAsia="Times New Roman" w:hAnsi="Times New Roman" w:cs="Times New Roman"/>
          <w:sz w:val="24"/>
          <w:szCs w:val="24"/>
          <w:lang w:val="en"/>
        </w:rPr>
        <w:t>c</w:t>
      </w:r>
      <w:r w:rsidR="00547AF9">
        <w:rPr>
          <w:rFonts w:ascii="Times New Roman" w:eastAsia="Times New Roman" w:hAnsi="Times New Roman" w:cs="Times New Roman"/>
          <w:sz w:val="24"/>
          <w:szCs w:val="24"/>
          <w:lang w:val="en"/>
        </w:rPr>
        <w:t xml:space="preserve">ounties </w:t>
      </w:r>
      <w:r>
        <w:rPr>
          <w:rFonts w:ascii="Times New Roman" w:eastAsia="Times New Roman" w:hAnsi="Times New Roman" w:cs="Times New Roman"/>
          <w:sz w:val="24"/>
          <w:szCs w:val="24"/>
          <w:lang w:val="en"/>
        </w:rPr>
        <w:t xml:space="preserve">from a global, regional, national and sub-national </w:t>
      </w:r>
      <w:r w:rsidRPr="00603F5A">
        <w:rPr>
          <w:rFonts w:ascii="Times New Roman" w:eastAsia="Times New Roman" w:hAnsi="Times New Roman" w:cs="Times New Roman"/>
          <w:sz w:val="24"/>
          <w:szCs w:val="24"/>
          <w:lang w:val="en"/>
        </w:rPr>
        <w:t xml:space="preserve">lens (Figure </w:t>
      </w:r>
      <w:r w:rsidR="00A25FB6" w:rsidRPr="00603F5A">
        <w:rPr>
          <w:rFonts w:ascii="Times New Roman" w:eastAsia="Times New Roman" w:hAnsi="Times New Roman" w:cs="Times New Roman"/>
          <w:sz w:val="24"/>
          <w:szCs w:val="24"/>
          <w:lang w:val="en"/>
        </w:rPr>
        <w:t>5</w:t>
      </w:r>
      <w:r w:rsidRPr="00603F5A">
        <w:rPr>
          <w:rFonts w:ascii="Times New Roman" w:eastAsia="Times New Roman" w:hAnsi="Times New Roman" w:cs="Times New Roman"/>
          <w:sz w:val="24"/>
          <w:szCs w:val="24"/>
          <w:lang w:val="en"/>
        </w:rPr>
        <w:t>).</w:t>
      </w:r>
    </w:p>
    <w:p w14:paraId="45BF250E" w14:textId="7C92AB15" w:rsidR="00A864E9" w:rsidRDefault="00011CDA" w:rsidP="00EB471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1BA2CDB" wp14:editId="0D6F46E8">
            <wp:extent cx="5600700" cy="74951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evt_Frameworks.png"/>
                    <pic:cNvPicPr/>
                  </pic:nvPicPr>
                  <pic:blipFill>
                    <a:blip r:embed="rId14">
                      <a:extLst>
                        <a:ext uri="{28A0092B-C50C-407E-A947-70E740481C1C}">
                          <a14:useLocalDpi xmlns:a14="http://schemas.microsoft.com/office/drawing/2010/main" val="0"/>
                        </a:ext>
                      </a:extLst>
                    </a:blip>
                    <a:stretch>
                      <a:fillRect/>
                    </a:stretch>
                  </pic:blipFill>
                  <pic:spPr>
                    <a:xfrm>
                      <a:off x="0" y="0"/>
                      <a:ext cx="5601523" cy="7496227"/>
                    </a:xfrm>
                    <a:prstGeom prst="rect">
                      <a:avLst/>
                    </a:prstGeom>
                  </pic:spPr>
                </pic:pic>
              </a:graphicData>
            </a:graphic>
          </wp:inline>
        </w:drawing>
      </w:r>
    </w:p>
    <w:p w14:paraId="71CF9672" w14:textId="745E6896" w:rsidR="00AF5881" w:rsidRDefault="00AF5881" w:rsidP="00EB4715">
      <w:pPr>
        <w:pStyle w:val="Caption"/>
        <w:spacing w:after="0"/>
        <w:jc w:val="center"/>
      </w:pPr>
      <w:bookmarkStart w:id="21" w:name="_Toc167190472"/>
      <w:r>
        <w:t xml:space="preserve">Figure </w:t>
      </w:r>
      <w:r w:rsidR="00D20180">
        <w:rPr>
          <w:noProof/>
        </w:rPr>
        <w:fldChar w:fldCharType="begin"/>
      </w:r>
      <w:r w:rsidR="00D20180">
        <w:rPr>
          <w:noProof/>
        </w:rPr>
        <w:instrText xml:space="preserve"> SEQ Figure \* ARABIC </w:instrText>
      </w:r>
      <w:r w:rsidR="00D20180">
        <w:rPr>
          <w:noProof/>
        </w:rPr>
        <w:fldChar w:fldCharType="separate"/>
      </w:r>
      <w:r w:rsidR="00AA2D67">
        <w:rPr>
          <w:noProof/>
        </w:rPr>
        <w:t>5</w:t>
      </w:r>
      <w:r w:rsidR="00D20180">
        <w:rPr>
          <w:noProof/>
        </w:rPr>
        <w:fldChar w:fldCharType="end"/>
      </w:r>
      <w:r>
        <w:t>: Summary of Planning and Development Frameworks Sampled</w:t>
      </w:r>
      <w:bookmarkEnd w:id="21"/>
    </w:p>
    <w:p w14:paraId="1DB0C562" w14:textId="69C63424" w:rsidR="00AF5881" w:rsidRPr="00EB4715" w:rsidRDefault="00AF5881" w:rsidP="00EB4715">
      <w:pPr>
        <w:jc w:val="center"/>
        <w:rPr>
          <w:sz w:val="18"/>
          <w:szCs w:val="18"/>
        </w:rPr>
      </w:pPr>
      <w:r w:rsidRPr="00EB4715">
        <w:rPr>
          <w:sz w:val="18"/>
          <w:szCs w:val="18"/>
        </w:rPr>
        <w:t>Source: Author (2024)</w:t>
      </w:r>
    </w:p>
    <w:p w14:paraId="2F4FECD4" w14:textId="69309D5D" w:rsidR="00FC0C45" w:rsidRDefault="00FC0C45" w:rsidP="00834043">
      <w:pPr>
        <w:pStyle w:val="Heading2"/>
        <w:spacing w:after="240"/>
        <w:rPr>
          <w:rFonts w:ascii="Times New Roman" w:eastAsia="Times New Roman" w:hAnsi="Times New Roman" w:cs="Times New Roman"/>
          <w:b/>
          <w:color w:val="000000" w:themeColor="text1"/>
          <w:sz w:val="24"/>
          <w:szCs w:val="24"/>
          <w:lang w:val="en"/>
        </w:rPr>
      </w:pPr>
      <w:bookmarkStart w:id="22" w:name="_Toc165416398"/>
      <w:r w:rsidRPr="00930324">
        <w:rPr>
          <w:rFonts w:ascii="Times New Roman" w:eastAsia="Times New Roman" w:hAnsi="Times New Roman" w:cs="Times New Roman"/>
          <w:b/>
          <w:color w:val="000000" w:themeColor="text1"/>
          <w:sz w:val="24"/>
          <w:szCs w:val="24"/>
          <w:lang w:val="en"/>
        </w:rPr>
        <w:lastRenderedPageBreak/>
        <w:t xml:space="preserve">2.2 </w:t>
      </w:r>
      <w:r w:rsidR="003C3A29">
        <w:rPr>
          <w:rFonts w:ascii="Times New Roman" w:eastAsia="Times New Roman" w:hAnsi="Times New Roman" w:cs="Times New Roman"/>
          <w:b/>
          <w:color w:val="000000" w:themeColor="text1"/>
          <w:sz w:val="24"/>
          <w:szCs w:val="24"/>
          <w:lang w:val="en"/>
        </w:rPr>
        <w:t xml:space="preserve">National and Regional </w:t>
      </w:r>
      <w:r w:rsidR="00876AEF">
        <w:rPr>
          <w:rFonts w:ascii="Times New Roman" w:eastAsia="Times New Roman" w:hAnsi="Times New Roman" w:cs="Times New Roman"/>
          <w:b/>
          <w:color w:val="000000" w:themeColor="text1"/>
          <w:sz w:val="24"/>
          <w:szCs w:val="24"/>
          <w:lang w:val="en"/>
        </w:rPr>
        <w:t>Development</w:t>
      </w:r>
      <w:r w:rsidR="003C3A29">
        <w:rPr>
          <w:rFonts w:ascii="Times New Roman" w:eastAsia="Times New Roman" w:hAnsi="Times New Roman" w:cs="Times New Roman"/>
          <w:b/>
          <w:color w:val="000000" w:themeColor="text1"/>
          <w:sz w:val="24"/>
          <w:szCs w:val="24"/>
          <w:lang w:val="en"/>
        </w:rPr>
        <w:t xml:space="preserve"> Priorities</w:t>
      </w:r>
      <w:bookmarkEnd w:id="22"/>
    </w:p>
    <w:p w14:paraId="3444FC29" w14:textId="42D7C94A" w:rsidR="00832CD7" w:rsidRDefault="00297317" w:rsidP="00B45FAF">
      <w:pPr>
        <w:spacing w:line="360" w:lineRule="auto"/>
        <w:jc w:val="both"/>
        <w:rPr>
          <w:rFonts w:ascii="Times New Roman" w:eastAsia="Times New Roman" w:hAnsi="Times New Roman" w:cs="Times New Roman"/>
          <w:color w:val="000000" w:themeColor="text1"/>
          <w:sz w:val="24"/>
          <w:szCs w:val="24"/>
          <w:lang w:val="en"/>
        </w:rPr>
      </w:pPr>
      <w:r w:rsidRPr="00B45FAF">
        <w:rPr>
          <w:rFonts w:ascii="Times New Roman" w:eastAsia="Times New Roman" w:hAnsi="Times New Roman" w:cs="Times New Roman"/>
          <w:b/>
          <w:color w:val="000000" w:themeColor="text1"/>
          <w:sz w:val="24"/>
          <w:szCs w:val="24"/>
          <w:lang w:val="en"/>
        </w:rPr>
        <w:t>Kenya Vision 2030</w:t>
      </w:r>
      <w:r w:rsidR="0037378C">
        <w:rPr>
          <w:rFonts w:ascii="Times New Roman" w:eastAsia="Times New Roman" w:hAnsi="Times New Roman" w:cs="Times New Roman"/>
          <w:color w:val="000000" w:themeColor="text1"/>
          <w:sz w:val="24"/>
          <w:szCs w:val="24"/>
          <w:lang w:val="en"/>
        </w:rPr>
        <w:t xml:space="preserve"> is Kenya</w:t>
      </w:r>
      <w:r w:rsidR="00835946">
        <w:rPr>
          <w:rFonts w:ascii="Times New Roman" w:eastAsia="Times New Roman" w:hAnsi="Times New Roman" w:cs="Times New Roman"/>
          <w:color w:val="000000" w:themeColor="text1"/>
          <w:sz w:val="24"/>
          <w:szCs w:val="24"/>
          <w:lang w:val="en"/>
        </w:rPr>
        <w:t xml:space="preserve">’s </w:t>
      </w:r>
      <w:r w:rsidR="0037378C">
        <w:rPr>
          <w:rFonts w:ascii="Times New Roman" w:eastAsia="Times New Roman" w:hAnsi="Times New Roman" w:cs="Times New Roman"/>
          <w:color w:val="000000" w:themeColor="text1"/>
          <w:sz w:val="24"/>
          <w:szCs w:val="24"/>
          <w:lang w:val="en"/>
        </w:rPr>
        <w:t>development blueprint spanning from</w:t>
      </w:r>
      <w:r w:rsidR="000074A5">
        <w:rPr>
          <w:rFonts w:ascii="Times New Roman" w:eastAsia="Times New Roman" w:hAnsi="Times New Roman" w:cs="Times New Roman"/>
          <w:color w:val="000000" w:themeColor="text1"/>
          <w:sz w:val="24"/>
          <w:szCs w:val="24"/>
          <w:lang w:val="en"/>
        </w:rPr>
        <w:t xml:space="preserve"> 2008 to 2030</w:t>
      </w:r>
      <w:r w:rsidR="009D57FC">
        <w:rPr>
          <w:rFonts w:ascii="Times New Roman" w:eastAsia="Times New Roman" w:hAnsi="Times New Roman" w:cs="Times New Roman"/>
          <w:color w:val="000000" w:themeColor="text1"/>
          <w:sz w:val="24"/>
          <w:szCs w:val="24"/>
          <w:lang w:val="en"/>
        </w:rPr>
        <w:t xml:space="preserve"> and</w:t>
      </w:r>
      <w:r w:rsidR="007F0FAD">
        <w:rPr>
          <w:rFonts w:ascii="Times New Roman" w:eastAsia="Times New Roman" w:hAnsi="Times New Roman" w:cs="Times New Roman"/>
          <w:color w:val="000000" w:themeColor="text1"/>
          <w:sz w:val="24"/>
          <w:szCs w:val="24"/>
          <w:lang w:val="en"/>
        </w:rPr>
        <w:t xml:space="preserve"> aimed at ‘transforming Kenya into a newly </w:t>
      </w:r>
      <w:r w:rsidR="00EC6B0C">
        <w:rPr>
          <w:rFonts w:ascii="Times New Roman" w:eastAsia="Times New Roman" w:hAnsi="Times New Roman" w:cs="Times New Roman"/>
          <w:color w:val="000000" w:themeColor="text1"/>
          <w:sz w:val="24"/>
          <w:szCs w:val="24"/>
          <w:lang w:val="en"/>
        </w:rPr>
        <w:t>industrializing</w:t>
      </w:r>
      <w:r w:rsidR="00835946">
        <w:rPr>
          <w:rFonts w:ascii="Times New Roman" w:eastAsia="Times New Roman" w:hAnsi="Times New Roman" w:cs="Times New Roman"/>
          <w:color w:val="000000" w:themeColor="text1"/>
          <w:sz w:val="24"/>
          <w:szCs w:val="24"/>
          <w:lang w:val="en"/>
        </w:rPr>
        <w:t xml:space="preserve"> middle-income country providing a high quality of life to all</w:t>
      </w:r>
      <w:r w:rsidR="009D57FC">
        <w:rPr>
          <w:rFonts w:ascii="Times New Roman" w:eastAsia="Times New Roman" w:hAnsi="Times New Roman" w:cs="Times New Roman"/>
          <w:color w:val="000000" w:themeColor="text1"/>
          <w:sz w:val="24"/>
          <w:szCs w:val="24"/>
          <w:lang w:val="en"/>
        </w:rPr>
        <w:t xml:space="preserve"> </w:t>
      </w:r>
      <w:r w:rsidR="00835946">
        <w:rPr>
          <w:rFonts w:ascii="Times New Roman" w:eastAsia="Times New Roman" w:hAnsi="Times New Roman" w:cs="Times New Roman"/>
          <w:color w:val="000000" w:themeColor="text1"/>
          <w:sz w:val="24"/>
          <w:szCs w:val="24"/>
          <w:lang w:val="en"/>
        </w:rPr>
        <w:t>its citizens by the year 2030.</w:t>
      </w:r>
      <w:r w:rsidR="00835946">
        <w:rPr>
          <w:rStyle w:val="FootnoteReference"/>
          <w:rFonts w:ascii="Times New Roman" w:eastAsia="Times New Roman" w:hAnsi="Times New Roman" w:cs="Times New Roman"/>
          <w:color w:val="000000" w:themeColor="text1"/>
          <w:sz w:val="24"/>
          <w:szCs w:val="24"/>
          <w:lang w:val="en"/>
        </w:rPr>
        <w:footnoteReference w:id="5"/>
      </w:r>
      <w:r w:rsidR="00DD6003">
        <w:rPr>
          <w:rFonts w:ascii="Times New Roman" w:eastAsia="Times New Roman" w:hAnsi="Times New Roman" w:cs="Times New Roman"/>
          <w:color w:val="000000" w:themeColor="text1"/>
          <w:sz w:val="24"/>
          <w:szCs w:val="24"/>
          <w:lang w:val="en"/>
        </w:rPr>
        <w:t xml:space="preserve">  </w:t>
      </w:r>
      <w:r w:rsidR="00434BBB">
        <w:rPr>
          <w:rFonts w:ascii="Times New Roman" w:eastAsia="Times New Roman" w:hAnsi="Times New Roman" w:cs="Times New Roman"/>
          <w:color w:val="000000" w:themeColor="text1"/>
          <w:sz w:val="24"/>
          <w:szCs w:val="24"/>
          <w:lang w:val="en"/>
        </w:rPr>
        <w:t xml:space="preserve">The Vision is based on three pillars – the economic, the social and the political.  </w:t>
      </w:r>
      <w:r w:rsidR="00DD6003">
        <w:rPr>
          <w:rFonts w:ascii="Times New Roman" w:eastAsia="Times New Roman" w:hAnsi="Times New Roman" w:cs="Times New Roman"/>
          <w:color w:val="000000" w:themeColor="text1"/>
          <w:sz w:val="24"/>
          <w:szCs w:val="24"/>
          <w:lang w:val="en"/>
        </w:rPr>
        <w:t xml:space="preserve">It has been structured to be implemented in successive </w:t>
      </w:r>
      <w:r w:rsidR="00434BBB">
        <w:rPr>
          <w:rFonts w:ascii="Times New Roman" w:eastAsia="Times New Roman" w:hAnsi="Times New Roman" w:cs="Times New Roman"/>
          <w:color w:val="000000" w:themeColor="text1"/>
          <w:sz w:val="24"/>
          <w:szCs w:val="24"/>
          <w:lang w:val="en"/>
        </w:rPr>
        <w:t>five-year</w:t>
      </w:r>
      <w:r w:rsidR="00DD6003">
        <w:rPr>
          <w:rFonts w:ascii="Times New Roman" w:eastAsia="Times New Roman" w:hAnsi="Times New Roman" w:cs="Times New Roman"/>
          <w:color w:val="000000" w:themeColor="text1"/>
          <w:sz w:val="24"/>
          <w:szCs w:val="24"/>
          <w:lang w:val="en"/>
        </w:rPr>
        <w:t xml:space="preserve"> Medium Term Plans (MTPs)</w:t>
      </w:r>
      <w:r w:rsidR="00CD3AFB">
        <w:rPr>
          <w:rFonts w:ascii="Times New Roman" w:eastAsia="Times New Roman" w:hAnsi="Times New Roman" w:cs="Times New Roman"/>
          <w:color w:val="000000" w:themeColor="text1"/>
          <w:sz w:val="24"/>
          <w:szCs w:val="24"/>
          <w:lang w:val="en"/>
        </w:rPr>
        <w:t xml:space="preserve"> which</w:t>
      </w:r>
      <w:r w:rsidR="00DD6003">
        <w:rPr>
          <w:rFonts w:ascii="Times New Roman" w:eastAsia="Times New Roman" w:hAnsi="Times New Roman" w:cs="Times New Roman"/>
          <w:color w:val="000000" w:themeColor="text1"/>
          <w:sz w:val="24"/>
          <w:szCs w:val="24"/>
          <w:lang w:val="en"/>
        </w:rPr>
        <w:t xml:space="preserve"> </w:t>
      </w:r>
      <w:r w:rsidR="00EC6B0C">
        <w:rPr>
          <w:rFonts w:ascii="Times New Roman" w:eastAsia="Times New Roman" w:hAnsi="Times New Roman" w:cs="Times New Roman"/>
          <w:color w:val="000000" w:themeColor="text1"/>
          <w:sz w:val="24"/>
          <w:szCs w:val="24"/>
          <w:lang w:val="en"/>
        </w:rPr>
        <w:t>summarize</w:t>
      </w:r>
      <w:r w:rsidR="00DD6003">
        <w:rPr>
          <w:rFonts w:ascii="Times New Roman" w:eastAsia="Times New Roman" w:hAnsi="Times New Roman" w:cs="Times New Roman"/>
          <w:color w:val="000000" w:themeColor="text1"/>
          <w:sz w:val="24"/>
          <w:szCs w:val="24"/>
          <w:lang w:val="en"/>
        </w:rPr>
        <w:t xml:space="preserve"> the </w:t>
      </w:r>
      <w:r w:rsidR="00BA335D">
        <w:rPr>
          <w:rFonts w:ascii="Times New Roman" w:eastAsia="Times New Roman" w:hAnsi="Times New Roman" w:cs="Times New Roman"/>
          <w:color w:val="000000" w:themeColor="text1"/>
          <w:sz w:val="24"/>
          <w:szCs w:val="24"/>
          <w:lang w:val="en"/>
        </w:rPr>
        <w:t xml:space="preserve">national </w:t>
      </w:r>
      <w:r w:rsidR="00DD6003">
        <w:rPr>
          <w:rFonts w:ascii="Times New Roman" w:eastAsia="Times New Roman" w:hAnsi="Times New Roman" w:cs="Times New Roman"/>
          <w:color w:val="000000" w:themeColor="text1"/>
          <w:sz w:val="24"/>
          <w:szCs w:val="24"/>
          <w:lang w:val="en"/>
        </w:rPr>
        <w:t>projects and programmes scheduled for implementation within the given time frame</w:t>
      </w:r>
      <w:r w:rsidR="003C5616">
        <w:rPr>
          <w:rFonts w:ascii="Times New Roman" w:eastAsia="Times New Roman" w:hAnsi="Times New Roman" w:cs="Times New Roman"/>
          <w:color w:val="000000" w:themeColor="text1"/>
          <w:sz w:val="24"/>
          <w:szCs w:val="24"/>
          <w:lang w:val="en"/>
        </w:rPr>
        <w:t>, popularly referred to as “flagship”</w:t>
      </w:r>
      <w:r w:rsidR="009D57FC">
        <w:rPr>
          <w:rFonts w:ascii="Times New Roman" w:eastAsia="Times New Roman" w:hAnsi="Times New Roman" w:cs="Times New Roman"/>
          <w:color w:val="000000" w:themeColor="text1"/>
          <w:sz w:val="24"/>
          <w:szCs w:val="24"/>
          <w:lang w:val="en"/>
        </w:rPr>
        <w:t xml:space="preserve"> projects.  A number of these flagship projects </w:t>
      </w:r>
      <w:r w:rsidR="002C5633">
        <w:rPr>
          <w:rFonts w:ascii="Times New Roman" w:eastAsia="Times New Roman" w:hAnsi="Times New Roman" w:cs="Times New Roman"/>
          <w:color w:val="000000" w:themeColor="text1"/>
          <w:sz w:val="24"/>
          <w:szCs w:val="24"/>
          <w:lang w:val="en"/>
        </w:rPr>
        <w:t>invariably</w:t>
      </w:r>
      <w:r w:rsidR="009D57FC">
        <w:rPr>
          <w:rFonts w:ascii="Times New Roman" w:eastAsia="Times New Roman" w:hAnsi="Times New Roman" w:cs="Times New Roman"/>
          <w:color w:val="000000" w:themeColor="text1"/>
          <w:sz w:val="24"/>
          <w:szCs w:val="24"/>
          <w:lang w:val="en"/>
        </w:rPr>
        <w:t xml:space="preserve"> fall </w:t>
      </w:r>
      <w:r w:rsidR="002C5633">
        <w:rPr>
          <w:rFonts w:ascii="Times New Roman" w:eastAsia="Times New Roman" w:hAnsi="Times New Roman" w:cs="Times New Roman"/>
          <w:color w:val="000000" w:themeColor="text1"/>
          <w:sz w:val="24"/>
          <w:szCs w:val="24"/>
          <w:lang w:val="en"/>
        </w:rPr>
        <w:t>under the construction and infrastructure sector within the</w:t>
      </w:r>
      <w:r w:rsidR="009D57FC">
        <w:rPr>
          <w:rFonts w:ascii="Times New Roman" w:eastAsia="Times New Roman" w:hAnsi="Times New Roman" w:cs="Times New Roman"/>
          <w:color w:val="000000" w:themeColor="text1"/>
          <w:sz w:val="24"/>
          <w:szCs w:val="24"/>
          <w:lang w:val="en"/>
        </w:rPr>
        <w:t xml:space="preserve"> three project sites</w:t>
      </w:r>
      <w:r w:rsidR="00DD6003">
        <w:rPr>
          <w:rFonts w:ascii="Times New Roman" w:eastAsia="Times New Roman" w:hAnsi="Times New Roman" w:cs="Times New Roman"/>
          <w:color w:val="000000" w:themeColor="text1"/>
          <w:sz w:val="24"/>
          <w:szCs w:val="24"/>
          <w:lang w:val="en"/>
        </w:rPr>
        <w:t>.</w:t>
      </w:r>
      <w:r w:rsidR="003C5616">
        <w:rPr>
          <w:rFonts w:ascii="Times New Roman" w:eastAsia="Times New Roman" w:hAnsi="Times New Roman" w:cs="Times New Roman"/>
          <w:color w:val="000000" w:themeColor="text1"/>
          <w:sz w:val="24"/>
          <w:szCs w:val="24"/>
          <w:lang w:val="en"/>
        </w:rPr>
        <w:t xml:space="preserve">  The social pillar </w:t>
      </w:r>
      <w:r w:rsidR="009D57FC">
        <w:rPr>
          <w:rFonts w:ascii="Times New Roman" w:eastAsia="Times New Roman" w:hAnsi="Times New Roman" w:cs="Times New Roman"/>
          <w:color w:val="000000" w:themeColor="text1"/>
          <w:sz w:val="24"/>
          <w:szCs w:val="24"/>
          <w:lang w:val="en"/>
        </w:rPr>
        <w:t xml:space="preserve">of Vision 2030 </w:t>
      </w:r>
      <w:r w:rsidR="008357E5">
        <w:rPr>
          <w:rFonts w:ascii="Times New Roman" w:eastAsia="Times New Roman" w:hAnsi="Times New Roman" w:cs="Times New Roman"/>
          <w:color w:val="000000" w:themeColor="text1"/>
          <w:sz w:val="24"/>
          <w:szCs w:val="24"/>
          <w:lang w:val="en"/>
        </w:rPr>
        <w:t xml:space="preserve">also </w:t>
      </w:r>
      <w:r w:rsidR="003C5616">
        <w:rPr>
          <w:rFonts w:ascii="Times New Roman" w:eastAsia="Times New Roman" w:hAnsi="Times New Roman" w:cs="Times New Roman"/>
          <w:color w:val="000000" w:themeColor="text1"/>
          <w:sz w:val="24"/>
          <w:szCs w:val="24"/>
          <w:lang w:val="en"/>
        </w:rPr>
        <w:t xml:space="preserve">directs the country towards a sustainable development </w:t>
      </w:r>
      <w:r w:rsidR="00B45FAF">
        <w:rPr>
          <w:rFonts w:ascii="Times New Roman" w:eastAsia="Times New Roman" w:hAnsi="Times New Roman" w:cs="Times New Roman"/>
          <w:color w:val="000000" w:themeColor="text1"/>
          <w:sz w:val="24"/>
          <w:szCs w:val="24"/>
          <w:lang w:val="en"/>
        </w:rPr>
        <w:t>model</w:t>
      </w:r>
      <w:r w:rsidR="003C5616">
        <w:rPr>
          <w:rFonts w:ascii="Times New Roman" w:eastAsia="Times New Roman" w:hAnsi="Times New Roman" w:cs="Times New Roman"/>
          <w:color w:val="000000" w:themeColor="text1"/>
          <w:sz w:val="24"/>
          <w:szCs w:val="24"/>
          <w:lang w:val="en"/>
        </w:rPr>
        <w:t xml:space="preserve"> </w:t>
      </w:r>
      <w:r w:rsidR="009D57FC">
        <w:rPr>
          <w:rFonts w:ascii="Times New Roman" w:eastAsia="Times New Roman" w:hAnsi="Times New Roman" w:cs="Times New Roman"/>
          <w:color w:val="000000" w:themeColor="text1"/>
          <w:sz w:val="24"/>
          <w:szCs w:val="24"/>
          <w:lang w:val="en"/>
        </w:rPr>
        <w:t>defining</w:t>
      </w:r>
      <w:r w:rsidR="00BA335D">
        <w:rPr>
          <w:rFonts w:ascii="Times New Roman" w:eastAsia="Times New Roman" w:hAnsi="Times New Roman" w:cs="Times New Roman"/>
          <w:color w:val="000000" w:themeColor="text1"/>
          <w:sz w:val="24"/>
          <w:szCs w:val="24"/>
          <w:lang w:val="en"/>
        </w:rPr>
        <w:t xml:space="preserve"> a vision for a ‘just and cohesive society enjoying equitable social</w:t>
      </w:r>
      <w:r w:rsidR="00CD3AFB">
        <w:rPr>
          <w:rFonts w:ascii="Times New Roman" w:eastAsia="Times New Roman" w:hAnsi="Times New Roman" w:cs="Times New Roman"/>
          <w:color w:val="000000" w:themeColor="text1"/>
          <w:sz w:val="24"/>
          <w:szCs w:val="24"/>
          <w:lang w:val="en"/>
        </w:rPr>
        <w:t xml:space="preserve"> development in a clean and secure environment’.</w:t>
      </w:r>
      <w:r w:rsidR="00CD3AFB">
        <w:rPr>
          <w:rStyle w:val="FootnoteReference"/>
          <w:rFonts w:ascii="Times New Roman" w:eastAsia="Times New Roman" w:hAnsi="Times New Roman" w:cs="Times New Roman"/>
          <w:color w:val="000000" w:themeColor="text1"/>
          <w:sz w:val="24"/>
          <w:szCs w:val="24"/>
          <w:lang w:val="en"/>
        </w:rPr>
        <w:footnoteReference w:id="6"/>
      </w:r>
      <w:r w:rsidR="009D57FC">
        <w:rPr>
          <w:rFonts w:ascii="Times New Roman" w:eastAsia="Times New Roman" w:hAnsi="Times New Roman" w:cs="Times New Roman"/>
          <w:color w:val="000000" w:themeColor="text1"/>
          <w:sz w:val="24"/>
          <w:szCs w:val="24"/>
          <w:lang w:val="en"/>
        </w:rPr>
        <w:t xml:space="preserve">  The Vision </w:t>
      </w:r>
      <w:r w:rsidR="002C5633">
        <w:rPr>
          <w:rFonts w:ascii="Times New Roman" w:eastAsia="Times New Roman" w:hAnsi="Times New Roman" w:cs="Times New Roman"/>
          <w:color w:val="000000" w:themeColor="text1"/>
          <w:sz w:val="24"/>
          <w:szCs w:val="24"/>
          <w:lang w:val="en"/>
        </w:rPr>
        <w:t xml:space="preserve">goes even further to </w:t>
      </w:r>
      <w:r w:rsidR="009D57FC">
        <w:rPr>
          <w:rFonts w:ascii="Times New Roman" w:eastAsia="Times New Roman" w:hAnsi="Times New Roman" w:cs="Times New Roman"/>
          <w:color w:val="000000" w:themeColor="text1"/>
          <w:sz w:val="24"/>
          <w:szCs w:val="24"/>
          <w:lang w:val="en"/>
        </w:rPr>
        <w:t>defines flagship projects specifically</w:t>
      </w:r>
      <w:r w:rsidR="002C5633">
        <w:rPr>
          <w:rFonts w:ascii="Times New Roman" w:eastAsia="Times New Roman" w:hAnsi="Times New Roman" w:cs="Times New Roman"/>
          <w:color w:val="000000" w:themeColor="text1"/>
          <w:sz w:val="24"/>
          <w:szCs w:val="24"/>
          <w:lang w:val="en"/>
        </w:rPr>
        <w:t xml:space="preserve"> geared towards the environment.</w:t>
      </w:r>
      <w:r w:rsidR="002C5633">
        <w:rPr>
          <w:rStyle w:val="FootnoteReference"/>
          <w:rFonts w:ascii="Times New Roman" w:eastAsia="Times New Roman" w:hAnsi="Times New Roman" w:cs="Times New Roman"/>
          <w:color w:val="000000" w:themeColor="text1"/>
          <w:sz w:val="24"/>
          <w:szCs w:val="24"/>
          <w:lang w:val="en"/>
        </w:rPr>
        <w:footnoteReference w:id="7"/>
      </w:r>
    </w:p>
    <w:p w14:paraId="30B9B64D" w14:textId="72F933F8" w:rsidR="00B9705E" w:rsidRPr="00FA0A0A" w:rsidRDefault="00B9705E" w:rsidP="00B9705E">
      <w:pPr>
        <w:spacing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In itself a flagship project of Kenya Vision 2030, t</w:t>
      </w:r>
      <w:r w:rsidRPr="00087E4B">
        <w:rPr>
          <w:rFonts w:ascii="Times New Roman" w:eastAsia="Times New Roman" w:hAnsi="Times New Roman" w:cs="Times New Roman"/>
          <w:color w:val="000000" w:themeColor="text1"/>
          <w:sz w:val="24"/>
          <w:szCs w:val="24"/>
          <w:lang w:val="en"/>
        </w:rPr>
        <w:t xml:space="preserve">he </w:t>
      </w:r>
      <w:r w:rsidRPr="00D51B9F">
        <w:rPr>
          <w:rFonts w:ascii="Times New Roman" w:eastAsia="Times New Roman" w:hAnsi="Times New Roman" w:cs="Times New Roman"/>
          <w:b/>
          <w:color w:val="000000" w:themeColor="text1"/>
          <w:sz w:val="24"/>
          <w:szCs w:val="24"/>
          <w:lang w:val="en"/>
        </w:rPr>
        <w:t>National Spatial Plan (NSP)</w:t>
      </w:r>
      <w:r>
        <w:rPr>
          <w:rFonts w:ascii="Times New Roman" w:eastAsia="Times New Roman" w:hAnsi="Times New Roman" w:cs="Times New Roman"/>
          <w:color w:val="000000" w:themeColor="text1"/>
          <w:sz w:val="24"/>
          <w:szCs w:val="24"/>
          <w:lang w:val="en"/>
        </w:rPr>
        <w:t xml:space="preserve"> was created to support</w:t>
      </w:r>
      <w:r w:rsidRPr="00087E4B">
        <w:rPr>
          <w:rFonts w:ascii="Times New Roman" w:eastAsia="Times New Roman" w:hAnsi="Times New Roman" w:cs="Times New Roman"/>
          <w:color w:val="000000" w:themeColor="text1"/>
          <w:sz w:val="24"/>
          <w:szCs w:val="24"/>
          <w:lang w:val="en"/>
        </w:rPr>
        <w:t xml:space="preserve"> the implementation of strategic national projects</w:t>
      </w:r>
      <w:r>
        <w:rPr>
          <w:rFonts w:ascii="Times New Roman" w:eastAsia="Times New Roman" w:hAnsi="Times New Roman" w:cs="Times New Roman"/>
          <w:color w:val="000000" w:themeColor="text1"/>
          <w:sz w:val="24"/>
          <w:szCs w:val="24"/>
          <w:lang w:val="en"/>
        </w:rPr>
        <w:t xml:space="preserve"> (</w:t>
      </w:r>
      <w:r w:rsidRPr="00087E4B">
        <w:rPr>
          <w:rFonts w:ascii="Times New Roman" w:eastAsia="Times New Roman" w:hAnsi="Times New Roman" w:cs="Times New Roman"/>
          <w:color w:val="000000" w:themeColor="text1"/>
          <w:sz w:val="24"/>
          <w:szCs w:val="24"/>
          <w:lang w:val="en"/>
        </w:rPr>
        <w:t>flagship projects</w:t>
      </w:r>
      <w:r>
        <w:rPr>
          <w:rFonts w:ascii="Times New Roman" w:eastAsia="Times New Roman" w:hAnsi="Times New Roman" w:cs="Times New Roman"/>
          <w:color w:val="000000" w:themeColor="text1"/>
          <w:sz w:val="24"/>
          <w:szCs w:val="24"/>
          <w:lang w:val="en"/>
        </w:rPr>
        <w:t>)</w:t>
      </w:r>
      <w:r w:rsidRPr="00087E4B">
        <w:rPr>
          <w:rFonts w:ascii="Times New Roman" w:eastAsia="Times New Roman" w:hAnsi="Times New Roman" w:cs="Times New Roman"/>
          <w:color w:val="000000" w:themeColor="text1"/>
          <w:sz w:val="24"/>
          <w:szCs w:val="24"/>
          <w:lang w:val="en"/>
        </w:rPr>
        <w:t xml:space="preserve"> spelt out under </w:t>
      </w:r>
      <w:r w:rsidR="00727983">
        <w:rPr>
          <w:rFonts w:ascii="Times New Roman" w:eastAsia="Times New Roman" w:hAnsi="Times New Roman" w:cs="Times New Roman"/>
          <w:color w:val="000000" w:themeColor="text1"/>
          <w:sz w:val="24"/>
          <w:szCs w:val="24"/>
          <w:lang w:val="en"/>
        </w:rPr>
        <w:t>the national development blueprint</w:t>
      </w:r>
      <w:r>
        <w:rPr>
          <w:rFonts w:ascii="Times New Roman" w:eastAsia="Times New Roman" w:hAnsi="Times New Roman" w:cs="Times New Roman"/>
          <w:color w:val="000000" w:themeColor="text1"/>
          <w:sz w:val="24"/>
          <w:szCs w:val="24"/>
          <w:lang w:val="en"/>
        </w:rPr>
        <w:t xml:space="preserve">.  </w:t>
      </w:r>
      <w:r w:rsidRPr="00922BEB">
        <w:rPr>
          <w:rFonts w:ascii="Times New Roman" w:eastAsia="Times New Roman" w:hAnsi="Times New Roman" w:cs="Times New Roman"/>
          <w:color w:val="000000" w:themeColor="text1"/>
          <w:sz w:val="24"/>
          <w:szCs w:val="24"/>
          <w:lang w:val="en"/>
        </w:rPr>
        <w:t>It is a long term</w:t>
      </w:r>
      <w:r>
        <w:rPr>
          <w:rFonts w:ascii="Times New Roman" w:eastAsia="Times New Roman" w:hAnsi="Times New Roman" w:cs="Times New Roman"/>
          <w:color w:val="000000" w:themeColor="text1"/>
          <w:sz w:val="24"/>
          <w:szCs w:val="24"/>
          <w:lang w:val="en"/>
        </w:rPr>
        <w:t xml:space="preserve"> development</w:t>
      </w:r>
      <w:r w:rsidRPr="00922BEB">
        <w:rPr>
          <w:rFonts w:ascii="Times New Roman" w:eastAsia="Times New Roman" w:hAnsi="Times New Roman" w:cs="Times New Roman"/>
          <w:color w:val="000000" w:themeColor="text1"/>
          <w:sz w:val="24"/>
          <w:szCs w:val="24"/>
          <w:lang w:val="en"/>
        </w:rPr>
        <w:t xml:space="preserve"> Plan spanning a period of thirty (30) years</w:t>
      </w:r>
      <w:r>
        <w:rPr>
          <w:rFonts w:ascii="Times New Roman" w:eastAsia="Times New Roman" w:hAnsi="Times New Roman" w:cs="Times New Roman"/>
          <w:color w:val="000000" w:themeColor="text1"/>
          <w:sz w:val="24"/>
          <w:szCs w:val="24"/>
          <w:lang w:val="en"/>
        </w:rPr>
        <w:t>, from 2015 to 2045,</w:t>
      </w:r>
      <w:r w:rsidRPr="00922BEB">
        <w:rPr>
          <w:rFonts w:ascii="Times New Roman" w:eastAsia="Times New Roman" w:hAnsi="Times New Roman" w:cs="Times New Roman"/>
          <w:color w:val="000000" w:themeColor="text1"/>
          <w:sz w:val="24"/>
          <w:szCs w:val="24"/>
          <w:lang w:val="en"/>
        </w:rPr>
        <w:t xml:space="preserve"> with </w:t>
      </w:r>
      <w:r>
        <w:rPr>
          <w:rFonts w:ascii="Times New Roman" w:eastAsia="Times New Roman" w:hAnsi="Times New Roman" w:cs="Times New Roman"/>
          <w:color w:val="000000" w:themeColor="text1"/>
          <w:sz w:val="24"/>
          <w:szCs w:val="24"/>
          <w:lang w:val="en"/>
        </w:rPr>
        <w:t xml:space="preserve">provision for </w:t>
      </w:r>
      <w:r w:rsidRPr="00922BEB">
        <w:rPr>
          <w:rFonts w:ascii="Times New Roman" w:eastAsia="Times New Roman" w:hAnsi="Times New Roman" w:cs="Times New Roman"/>
          <w:color w:val="000000" w:themeColor="text1"/>
          <w:sz w:val="24"/>
          <w:szCs w:val="24"/>
          <w:lang w:val="en"/>
        </w:rPr>
        <w:t>10 year periodical reviews</w:t>
      </w:r>
      <w:r>
        <w:rPr>
          <w:rFonts w:ascii="Times New Roman" w:eastAsia="Times New Roman" w:hAnsi="Times New Roman" w:cs="Times New Roman"/>
          <w:color w:val="000000" w:themeColor="text1"/>
          <w:sz w:val="24"/>
          <w:szCs w:val="24"/>
          <w:lang w:val="en"/>
        </w:rPr>
        <w:t xml:space="preserve">. Its aim is to ensure the achievement of </w:t>
      </w:r>
      <w:r w:rsidR="00EC6B0C">
        <w:rPr>
          <w:rFonts w:ascii="Times New Roman" w:eastAsia="Times New Roman" w:hAnsi="Times New Roman" w:cs="Times New Roman"/>
          <w:color w:val="000000" w:themeColor="text1"/>
          <w:sz w:val="24"/>
          <w:szCs w:val="24"/>
          <w:lang w:val="en"/>
        </w:rPr>
        <w:t>organized</w:t>
      </w:r>
      <w:r>
        <w:rPr>
          <w:rFonts w:ascii="Times New Roman" w:eastAsia="Times New Roman" w:hAnsi="Times New Roman" w:cs="Times New Roman"/>
          <w:color w:val="000000" w:themeColor="text1"/>
          <w:sz w:val="24"/>
          <w:szCs w:val="24"/>
          <w:lang w:val="en"/>
        </w:rPr>
        <w:t>, integrated, sustainable and balanced development within the country</w:t>
      </w:r>
      <w:r w:rsidR="00AC7E56">
        <w:rPr>
          <w:rStyle w:val="FootnoteReference"/>
          <w:rFonts w:ascii="Times New Roman" w:eastAsia="Times New Roman" w:hAnsi="Times New Roman" w:cs="Times New Roman"/>
          <w:color w:val="000000" w:themeColor="text1"/>
          <w:sz w:val="24"/>
          <w:szCs w:val="24"/>
          <w:lang w:val="en"/>
        </w:rPr>
        <w:footnoteReference w:id="8"/>
      </w:r>
      <w:r>
        <w:rPr>
          <w:rFonts w:ascii="Times New Roman" w:eastAsia="Times New Roman" w:hAnsi="Times New Roman" w:cs="Times New Roman"/>
          <w:color w:val="000000" w:themeColor="text1"/>
          <w:sz w:val="24"/>
          <w:szCs w:val="24"/>
          <w:lang w:val="en"/>
        </w:rPr>
        <w:t xml:space="preserve">.  </w:t>
      </w:r>
      <w:r w:rsidR="00BD4F15">
        <w:rPr>
          <w:rFonts w:ascii="Times New Roman" w:eastAsia="Times New Roman" w:hAnsi="Times New Roman" w:cs="Times New Roman"/>
          <w:color w:val="000000" w:themeColor="text1"/>
          <w:sz w:val="24"/>
          <w:szCs w:val="24"/>
          <w:lang w:val="en"/>
        </w:rPr>
        <w:t xml:space="preserve">The </w:t>
      </w:r>
      <w:r>
        <w:rPr>
          <w:rFonts w:ascii="Times New Roman" w:eastAsia="Times New Roman" w:hAnsi="Times New Roman" w:cs="Times New Roman"/>
          <w:color w:val="000000" w:themeColor="text1"/>
          <w:sz w:val="24"/>
          <w:szCs w:val="24"/>
          <w:lang w:val="en"/>
        </w:rPr>
        <w:t xml:space="preserve">NSP </w:t>
      </w:r>
      <w:r w:rsidR="00BD4F15">
        <w:rPr>
          <w:rFonts w:ascii="Times New Roman" w:eastAsia="Times New Roman" w:hAnsi="Times New Roman" w:cs="Times New Roman"/>
          <w:color w:val="000000" w:themeColor="text1"/>
          <w:sz w:val="24"/>
          <w:szCs w:val="24"/>
          <w:lang w:val="en"/>
        </w:rPr>
        <w:t xml:space="preserve">conceptual framework </w:t>
      </w:r>
      <w:r>
        <w:rPr>
          <w:rFonts w:ascii="Times New Roman" w:eastAsia="Times New Roman" w:hAnsi="Times New Roman" w:cs="Times New Roman"/>
          <w:color w:val="000000" w:themeColor="text1"/>
          <w:sz w:val="24"/>
          <w:szCs w:val="24"/>
          <w:lang w:val="en"/>
        </w:rPr>
        <w:t xml:space="preserve">places the three project sites of Mombasa, Diani/Ukunda (Kwale County) and Malindi (Kilifi County) in the proposed Mombasa Metropolitan Region </w:t>
      </w:r>
      <w:r w:rsidRPr="003567A6">
        <w:rPr>
          <w:rFonts w:ascii="Times New Roman" w:eastAsia="Times New Roman" w:hAnsi="Times New Roman" w:cs="Times New Roman"/>
          <w:color w:val="000000" w:themeColor="text1"/>
          <w:sz w:val="24"/>
          <w:szCs w:val="24"/>
          <w:lang w:val="en"/>
        </w:rPr>
        <w:t>(</w:t>
      </w:r>
      <w:r w:rsidRPr="00980864">
        <w:rPr>
          <w:rFonts w:ascii="Times New Roman" w:eastAsia="Times New Roman" w:hAnsi="Times New Roman" w:cs="Times New Roman"/>
          <w:color w:val="000000" w:themeColor="text1"/>
          <w:sz w:val="24"/>
          <w:szCs w:val="24"/>
          <w:lang w:val="en"/>
        </w:rPr>
        <w:t>Map</w:t>
      </w:r>
      <w:r w:rsidR="00807D69" w:rsidRPr="00980864">
        <w:rPr>
          <w:rFonts w:ascii="Times New Roman" w:eastAsia="Times New Roman" w:hAnsi="Times New Roman" w:cs="Times New Roman"/>
          <w:color w:val="000000" w:themeColor="text1"/>
          <w:sz w:val="24"/>
          <w:szCs w:val="24"/>
          <w:lang w:val="en"/>
        </w:rPr>
        <w:t xml:space="preserve"> 2</w:t>
      </w:r>
      <w:r w:rsidRPr="003567A6">
        <w:rPr>
          <w:rFonts w:ascii="Times New Roman" w:eastAsia="Times New Roman" w:hAnsi="Times New Roman" w:cs="Times New Roman"/>
          <w:color w:val="000000" w:themeColor="text1"/>
          <w:sz w:val="24"/>
          <w:szCs w:val="24"/>
          <w:lang w:val="en"/>
        </w:rPr>
        <w:t>),</w:t>
      </w:r>
      <w:r>
        <w:rPr>
          <w:rFonts w:ascii="Times New Roman" w:eastAsia="Times New Roman" w:hAnsi="Times New Roman" w:cs="Times New Roman"/>
          <w:color w:val="000000" w:themeColor="text1"/>
          <w:sz w:val="24"/>
          <w:szCs w:val="24"/>
          <w:lang w:val="en"/>
        </w:rPr>
        <w:t xml:space="preserve"> creating a stimulus for intense </w:t>
      </w:r>
      <w:r w:rsidR="006B4264">
        <w:rPr>
          <w:rFonts w:ascii="Times New Roman" w:eastAsia="Times New Roman" w:hAnsi="Times New Roman" w:cs="Times New Roman"/>
          <w:color w:val="000000" w:themeColor="text1"/>
          <w:sz w:val="24"/>
          <w:szCs w:val="24"/>
          <w:lang w:val="en"/>
        </w:rPr>
        <w:t>generation of construction, i</w:t>
      </w:r>
      <w:r>
        <w:rPr>
          <w:rFonts w:ascii="Times New Roman" w:eastAsia="Times New Roman" w:hAnsi="Times New Roman" w:cs="Times New Roman"/>
          <w:color w:val="000000" w:themeColor="text1"/>
          <w:sz w:val="24"/>
          <w:szCs w:val="24"/>
          <w:lang w:val="en"/>
        </w:rPr>
        <w:t>nfrastructure</w:t>
      </w:r>
      <w:r w:rsidR="006B4264">
        <w:rPr>
          <w:rFonts w:ascii="Times New Roman" w:eastAsia="Times New Roman" w:hAnsi="Times New Roman" w:cs="Times New Roman"/>
          <w:color w:val="000000" w:themeColor="text1"/>
          <w:sz w:val="24"/>
          <w:szCs w:val="24"/>
          <w:lang w:val="en"/>
        </w:rPr>
        <w:t xml:space="preserve"> and </w:t>
      </w:r>
      <w:r w:rsidR="00C25023">
        <w:rPr>
          <w:rFonts w:ascii="Times New Roman" w:eastAsia="Times New Roman" w:hAnsi="Times New Roman" w:cs="Times New Roman"/>
          <w:color w:val="000000" w:themeColor="text1"/>
          <w:sz w:val="24"/>
          <w:szCs w:val="24"/>
          <w:lang w:val="en"/>
        </w:rPr>
        <w:t>urbanization</w:t>
      </w:r>
      <w:r>
        <w:rPr>
          <w:rFonts w:ascii="Times New Roman" w:eastAsia="Times New Roman" w:hAnsi="Times New Roman" w:cs="Times New Roman"/>
          <w:color w:val="000000" w:themeColor="text1"/>
          <w:sz w:val="24"/>
          <w:szCs w:val="24"/>
          <w:lang w:val="en"/>
        </w:rPr>
        <w:t xml:space="preserve"> projects in the </w:t>
      </w:r>
      <w:r w:rsidR="006B4264" w:rsidRPr="002B2941">
        <w:rPr>
          <w:rFonts w:ascii="Times New Roman" w:eastAsia="Times New Roman" w:hAnsi="Times New Roman" w:cs="Times New Roman"/>
          <w:color w:val="000000" w:themeColor="text1"/>
          <w:sz w:val="24"/>
          <w:szCs w:val="24"/>
          <w:lang w:val="en"/>
        </w:rPr>
        <w:t>area under study</w:t>
      </w:r>
      <w:r w:rsidRPr="006B4264">
        <w:rPr>
          <w:rFonts w:ascii="Times New Roman" w:eastAsia="Times New Roman" w:hAnsi="Times New Roman" w:cs="Times New Roman"/>
          <w:color w:val="000000" w:themeColor="text1"/>
          <w:sz w:val="24"/>
          <w:szCs w:val="24"/>
          <w:lang w:val="en"/>
        </w:rPr>
        <w:t>.</w:t>
      </w:r>
    </w:p>
    <w:p w14:paraId="1D176C55" w14:textId="679245D9" w:rsidR="00297317" w:rsidRDefault="00297317" w:rsidP="00FC0C45">
      <w:pPr>
        <w:rPr>
          <w:rFonts w:ascii="Times New Roman" w:eastAsia="Times New Roman" w:hAnsi="Times New Roman" w:cs="Times New Roman"/>
          <w:color w:val="000000" w:themeColor="text1"/>
          <w:sz w:val="24"/>
          <w:szCs w:val="24"/>
          <w:lang w:val="en"/>
        </w:rPr>
      </w:pPr>
    </w:p>
    <w:p w14:paraId="3C49D465" w14:textId="5625B743" w:rsidR="00712445" w:rsidRDefault="003C3A29" w:rsidP="005214BE">
      <w:pPr>
        <w:spacing w:line="360" w:lineRule="auto"/>
        <w:jc w:val="center"/>
        <w:rPr>
          <w:rFonts w:ascii="Times New Roman" w:eastAsia="Times New Roman" w:hAnsi="Times New Roman" w:cs="Times New Roman"/>
          <w:color w:val="000000" w:themeColor="text1"/>
          <w:sz w:val="24"/>
          <w:szCs w:val="24"/>
          <w:lang w:val="en"/>
        </w:rPr>
      </w:pPr>
      <w:r w:rsidRPr="003C3A29">
        <w:rPr>
          <w:rFonts w:ascii="Times New Roman" w:eastAsia="Times New Roman" w:hAnsi="Times New Roman" w:cs="Times New Roman"/>
          <w:noProof/>
          <w:color w:val="000000" w:themeColor="text1"/>
          <w:sz w:val="24"/>
          <w:szCs w:val="24"/>
        </w:rPr>
        <w:lastRenderedPageBreak/>
        <w:drawing>
          <wp:inline distT="0" distB="0" distL="0" distR="0" wp14:anchorId="07C58AD1" wp14:editId="5DDD4EF0">
            <wp:extent cx="5715000" cy="64292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8865" cy="6444863"/>
                    </a:xfrm>
                    <a:prstGeom prst="rect">
                      <a:avLst/>
                    </a:prstGeom>
                    <a:noFill/>
                    <a:ln>
                      <a:noFill/>
                    </a:ln>
                  </pic:spPr>
                </pic:pic>
              </a:graphicData>
            </a:graphic>
          </wp:inline>
        </w:drawing>
      </w:r>
    </w:p>
    <w:p w14:paraId="7BD30026" w14:textId="24A41479" w:rsidR="003C3A29" w:rsidRDefault="003C3A29" w:rsidP="005214BE">
      <w:pPr>
        <w:pStyle w:val="Caption"/>
        <w:spacing w:after="0"/>
        <w:jc w:val="center"/>
      </w:pPr>
      <w:bookmarkStart w:id="23" w:name="_Toc165416443"/>
      <w:r>
        <w:t xml:space="preserve">Map </w:t>
      </w:r>
      <w:r w:rsidR="00193D92">
        <w:rPr>
          <w:noProof/>
        </w:rPr>
        <w:fldChar w:fldCharType="begin"/>
      </w:r>
      <w:r w:rsidR="00193D92">
        <w:rPr>
          <w:noProof/>
        </w:rPr>
        <w:instrText xml:space="preserve"> SEQ Map \* ARABIC </w:instrText>
      </w:r>
      <w:r w:rsidR="00193D92">
        <w:rPr>
          <w:noProof/>
        </w:rPr>
        <w:fldChar w:fldCharType="separate"/>
      </w:r>
      <w:r w:rsidR="00AA2D67">
        <w:rPr>
          <w:noProof/>
        </w:rPr>
        <w:t>2</w:t>
      </w:r>
      <w:r w:rsidR="00193D92">
        <w:rPr>
          <w:noProof/>
        </w:rPr>
        <w:fldChar w:fldCharType="end"/>
      </w:r>
      <w:r>
        <w:t>: National Spatial Plan Conceptual Framework</w:t>
      </w:r>
      <w:bookmarkEnd w:id="23"/>
    </w:p>
    <w:p w14:paraId="3E9146C6" w14:textId="56BB19B6" w:rsidR="003C3A29" w:rsidRPr="005214BE" w:rsidRDefault="00B86CCE" w:rsidP="005214BE">
      <w:pPr>
        <w:jc w:val="center"/>
        <w:rPr>
          <w:sz w:val="18"/>
          <w:szCs w:val="18"/>
        </w:rPr>
      </w:pPr>
      <w:r>
        <w:rPr>
          <w:sz w:val="18"/>
          <w:szCs w:val="18"/>
        </w:rPr>
        <w:t>Source:  National Spatial Plan (2015-2045)</w:t>
      </w:r>
    </w:p>
    <w:p w14:paraId="30EC1FBA" w14:textId="128E7E45" w:rsidR="00B76829" w:rsidRDefault="00B76829" w:rsidP="00B76829">
      <w:pPr>
        <w:spacing w:line="360" w:lineRule="auto"/>
        <w:jc w:val="both"/>
        <w:rPr>
          <w:rFonts w:ascii="Times New Roman" w:eastAsia="Times New Roman" w:hAnsi="Times New Roman" w:cs="Times New Roman"/>
          <w:color w:val="000000" w:themeColor="text1"/>
          <w:sz w:val="24"/>
          <w:szCs w:val="24"/>
          <w:lang w:val="en"/>
        </w:rPr>
      </w:pPr>
    </w:p>
    <w:p w14:paraId="7D59D4A0" w14:textId="7E4170D8" w:rsidR="008A05CE" w:rsidRPr="008A05CE" w:rsidRDefault="003C3A29" w:rsidP="00752433">
      <w:pPr>
        <w:spacing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 xml:space="preserve">The three project sites </w:t>
      </w:r>
      <w:r w:rsidR="008A05CE">
        <w:rPr>
          <w:rFonts w:ascii="Times New Roman" w:eastAsia="Times New Roman" w:hAnsi="Times New Roman" w:cs="Times New Roman"/>
          <w:color w:val="000000" w:themeColor="text1"/>
          <w:sz w:val="24"/>
          <w:szCs w:val="24"/>
          <w:lang w:val="en"/>
        </w:rPr>
        <w:t xml:space="preserve">also </w:t>
      </w:r>
      <w:r>
        <w:rPr>
          <w:rFonts w:ascii="Times New Roman" w:eastAsia="Times New Roman" w:hAnsi="Times New Roman" w:cs="Times New Roman"/>
          <w:color w:val="000000" w:themeColor="text1"/>
          <w:sz w:val="24"/>
          <w:szCs w:val="24"/>
          <w:lang w:val="en"/>
        </w:rPr>
        <w:t xml:space="preserve">fall under the jurisdiction of the </w:t>
      </w:r>
      <w:r w:rsidRPr="0066186A">
        <w:rPr>
          <w:rFonts w:ascii="Times New Roman" w:eastAsia="Times New Roman" w:hAnsi="Times New Roman" w:cs="Times New Roman"/>
          <w:i/>
          <w:color w:val="000000" w:themeColor="text1"/>
          <w:sz w:val="24"/>
          <w:szCs w:val="24"/>
          <w:lang w:val="en"/>
        </w:rPr>
        <w:t>Jumuiya ya Kaunti za Pwani</w:t>
      </w:r>
      <w:r>
        <w:rPr>
          <w:rFonts w:ascii="Times New Roman" w:eastAsia="Times New Roman" w:hAnsi="Times New Roman" w:cs="Times New Roman"/>
          <w:color w:val="000000" w:themeColor="text1"/>
          <w:sz w:val="24"/>
          <w:szCs w:val="24"/>
          <w:lang w:val="en"/>
        </w:rPr>
        <w:t xml:space="preserve"> (JKP) economic block comprising of </w:t>
      </w:r>
      <w:r w:rsidR="005214BE">
        <w:rPr>
          <w:rFonts w:ascii="Times New Roman" w:eastAsia="Times New Roman" w:hAnsi="Times New Roman" w:cs="Times New Roman"/>
          <w:color w:val="000000" w:themeColor="text1"/>
          <w:sz w:val="24"/>
          <w:szCs w:val="24"/>
          <w:lang w:val="en"/>
        </w:rPr>
        <w:t>the six (</w:t>
      </w:r>
      <w:r>
        <w:rPr>
          <w:rFonts w:ascii="Times New Roman" w:eastAsia="Times New Roman" w:hAnsi="Times New Roman" w:cs="Times New Roman"/>
          <w:color w:val="000000" w:themeColor="text1"/>
          <w:sz w:val="24"/>
          <w:szCs w:val="24"/>
          <w:lang w:val="en"/>
        </w:rPr>
        <w:t>6</w:t>
      </w:r>
      <w:r w:rsidR="005214BE">
        <w:rPr>
          <w:rFonts w:ascii="Times New Roman" w:eastAsia="Times New Roman" w:hAnsi="Times New Roman" w:cs="Times New Roman"/>
          <w:color w:val="000000" w:themeColor="text1"/>
          <w:sz w:val="24"/>
          <w:szCs w:val="24"/>
          <w:lang w:val="en"/>
        </w:rPr>
        <w:t>)</w:t>
      </w:r>
      <w:r>
        <w:rPr>
          <w:rFonts w:ascii="Times New Roman" w:eastAsia="Times New Roman" w:hAnsi="Times New Roman" w:cs="Times New Roman"/>
          <w:color w:val="000000" w:themeColor="text1"/>
          <w:sz w:val="24"/>
          <w:szCs w:val="24"/>
          <w:lang w:val="en"/>
        </w:rPr>
        <w:t xml:space="preserve"> counties of</w:t>
      </w:r>
      <w:r w:rsidR="00807D69">
        <w:rPr>
          <w:rFonts w:ascii="Times New Roman" w:eastAsia="Times New Roman" w:hAnsi="Times New Roman" w:cs="Times New Roman"/>
          <w:color w:val="000000" w:themeColor="text1"/>
          <w:sz w:val="24"/>
          <w:szCs w:val="24"/>
          <w:lang w:val="en"/>
        </w:rPr>
        <w:t xml:space="preserve"> Mombasa, Kwale, Kilifi, Tana River, Lamu and Taita Taveta</w:t>
      </w:r>
      <w:r>
        <w:rPr>
          <w:rFonts w:ascii="Times New Roman" w:eastAsia="Times New Roman" w:hAnsi="Times New Roman" w:cs="Times New Roman"/>
          <w:color w:val="000000" w:themeColor="text1"/>
          <w:sz w:val="24"/>
          <w:szCs w:val="24"/>
          <w:lang w:val="en"/>
        </w:rPr>
        <w:t>, which w</w:t>
      </w:r>
      <w:r w:rsidR="00A03878">
        <w:rPr>
          <w:rFonts w:ascii="Times New Roman" w:eastAsia="Times New Roman" w:hAnsi="Times New Roman" w:cs="Times New Roman"/>
          <w:color w:val="000000" w:themeColor="text1"/>
          <w:sz w:val="24"/>
          <w:szCs w:val="24"/>
          <w:lang w:val="en"/>
        </w:rPr>
        <w:t>ere</w:t>
      </w:r>
      <w:r>
        <w:rPr>
          <w:rFonts w:ascii="Times New Roman" w:eastAsia="Times New Roman" w:hAnsi="Times New Roman" w:cs="Times New Roman"/>
          <w:color w:val="000000" w:themeColor="text1"/>
          <w:sz w:val="24"/>
          <w:szCs w:val="24"/>
          <w:lang w:val="en"/>
        </w:rPr>
        <w:t xml:space="preserve"> formerly known as the Coast Province</w:t>
      </w:r>
      <w:r w:rsidR="00752433">
        <w:rPr>
          <w:rFonts w:ascii="Times New Roman" w:eastAsia="Times New Roman" w:hAnsi="Times New Roman" w:cs="Times New Roman"/>
          <w:color w:val="000000" w:themeColor="text1"/>
          <w:sz w:val="24"/>
          <w:szCs w:val="24"/>
          <w:lang w:val="en"/>
        </w:rPr>
        <w:t xml:space="preserve"> </w:t>
      </w:r>
      <w:r w:rsidR="00752433" w:rsidRPr="003567A6">
        <w:rPr>
          <w:rFonts w:ascii="Times New Roman" w:eastAsia="Times New Roman" w:hAnsi="Times New Roman" w:cs="Times New Roman"/>
          <w:color w:val="000000" w:themeColor="text1"/>
          <w:sz w:val="24"/>
          <w:szCs w:val="24"/>
          <w:lang w:val="en"/>
        </w:rPr>
        <w:t>(</w:t>
      </w:r>
      <w:r w:rsidR="008A05CE" w:rsidRPr="00980864">
        <w:rPr>
          <w:rFonts w:ascii="Times New Roman" w:eastAsia="Times New Roman" w:hAnsi="Times New Roman" w:cs="Times New Roman"/>
          <w:color w:val="000000" w:themeColor="text1"/>
          <w:sz w:val="24"/>
          <w:szCs w:val="24"/>
          <w:lang w:val="en"/>
        </w:rPr>
        <w:t xml:space="preserve">Map </w:t>
      </w:r>
      <w:r w:rsidR="00752433" w:rsidRPr="00980864">
        <w:rPr>
          <w:rFonts w:ascii="Times New Roman" w:eastAsia="Times New Roman" w:hAnsi="Times New Roman" w:cs="Times New Roman"/>
          <w:color w:val="000000" w:themeColor="text1"/>
          <w:sz w:val="24"/>
          <w:szCs w:val="24"/>
          <w:lang w:val="en"/>
        </w:rPr>
        <w:t>3</w:t>
      </w:r>
      <w:r w:rsidR="00752433" w:rsidRPr="003567A6">
        <w:rPr>
          <w:rFonts w:ascii="Times New Roman" w:eastAsia="Times New Roman" w:hAnsi="Times New Roman" w:cs="Times New Roman"/>
          <w:color w:val="000000" w:themeColor="text1"/>
          <w:sz w:val="24"/>
          <w:szCs w:val="24"/>
          <w:lang w:val="en"/>
        </w:rPr>
        <w:t>).</w:t>
      </w:r>
    </w:p>
    <w:p w14:paraId="6962DD3E" w14:textId="315ED076" w:rsidR="00752433" w:rsidRDefault="00752433" w:rsidP="00893E8C">
      <w:pPr>
        <w:spacing w:line="360" w:lineRule="auto"/>
        <w:jc w:val="center"/>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noProof/>
          <w:color w:val="000000" w:themeColor="text1"/>
          <w:sz w:val="24"/>
          <w:szCs w:val="24"/>
        </w:rPr>
        <w:lastRenderedPageBreak/>
        <w:drawing>
          <wp:inline distT="0" distB="0" distL="0" distR="0" wp14:anchorId="597AD3BA" wp14:editId="69694058">
            <wp:extent cx="3502325" cy="403515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JKP_Map2.png"/>
                    <pic:cNvPicPr/>
                  </pic:nvPicPr>
                  <pic:blipFill>
                    <a:blip r:embed="rId16">
                      <a:extLst>
                        <a:ext uri="{28A0092B-C50C-407E-A947-70E740481C1C}">
                          <a14:useLocalDpi xmlns:a14="http://schemas.microsoft.com/office/drawing/2010/main" val="0"/>
                        </a:ext>
                      </a:extLst>
                    </a:blip>
                    <a:stretch>
                      <a:fillRect/>
                    </a:stretch>
                  </pic:blipFill>
                  <pic:spPr>
                    <a:xfrm>
                      <a:off x="0" y="0"/>
                      <a:ext cx="3502325" cy="4035157"/>
                    </a:xfrm>
                    <a:prstGeom prst="rect">
                      <a:avLst/>
                    </a:prstGeom>
                  </pic:spPr>
                </pic:pic>
              </a:graphicData>
            </a:graphic>
          </wp:inline>
        </w:drawing>
      </w:r>
    </w:p>
    <w:p w14:paraId="1D700980" w14:textId="515FCAAF" w:rsidR="00D6037F" w:rsidRDefault="00D6037F" w:rsidP="00893E8C">
      <w:pPr>
        <w:pStyle w:val="Caption"/>
        <w:spacing w:after="0"/>
        <w:jc w:val="center"/>
      </w:pPr>
      <w:bookmarkStart w:id="24" w:name="_Toc165416444"/>
      <w:r>
        <w:t xml:space="preserve">Map </w:t>
      </w:r>
      <w:r w:rsidR="00F95FA2">
        <w:rPr>
          <w:noProof/>
        </w:rPr>
        <w:fldChar w:fldCharType="begin"/>
      </w:r>
      <w:r w:rsidR="00F95FA2">
        <w:rPr>
          <w:noProof/>
        </w:rPr>
        <w:instrText xml:space="preserve"> SEQ Map \* ARABIC </w:instrText>
      </w:r>
      <w:r w:rsidR="00F95FA2">
        <w:rPr>
          <w:noProof/>
        </w:rPr>
        <w:fldChar w:fldCharType="separate"/>
      </w:r>
      <w:r w:rsidR="00AA2D67">
        <w:rPr>
          <w:noProof/>
        </w:rPr>
        <w:t>3</w:t>
      </w:r>
      <w:r w:rsidR="00F95FA2">
        <w:rPr>
          <w:noProof/>
        </w:rPr>
        <w:fldChar w:fldCharType="end"/>
      </w:r>
      <w:r>
        <w:t>: Map of the JKP Economic Bloc</w:t>
      </w:r>
      <w:bookmarkEnd w:id="24"/>
    </w:p>
    <w:p w14:paraId="727631CA" w14:textId="678560B4" w:rsidR="00D6037F" w:rsidRPr="00893E8C" w:rsidRDefault="00D6037F" w:rsidP="00893E8C">
      <w:pPr>
        <w:jc w:val="center"/>
        <w:rPr>
          <w:sz w:val="18"/>
          <w:szCs w:val="18"/>
        </w:rPr>
      </w:pPr>
      <w:r>
        <w:rPr>
          <w:sz w:val="18"/>
          <w:szCs w:val="18"/>
        </w:rPr>
        <w:t xml:space="preserve">Source: </w:t>
      </w:r>
      <w:hyperlink r:id="rId17" w:history="1">
        <w:r w:rsidRPr="00C65664">
          <w:rPr>
            <w:rStyle w:val="Hyperlink"/>
            <w:sz w:val="18"/>
            <w:szCs w:val="18"/>
          </w:rPr>
          <w:t>https://goblue.co.ke/</w:t>
        </w:r>
      </w:hyperlink>
      <w:r>
        <w:rPr>
          <w:sz w:val="18"/>
          <w:szCs w:val="18"/>
        </w:rPr>
        <w:t xml:space="preserve"> </w:t>
      </w:r>
    </w:p>
    <w:p w14:paraId="35B09354" w14:textId="77777777" w:rsidR="00827ED9" w:rsidRDefault="00827ED9" w:rsidP="00752433">
      <w:pPr>
        <w:spacing w:line="360" w:lineRule="auto"/>
        <w:jc w:val="both"/>
        <w:rPr>
          <w:rFonts w:ascii="Times New Roman" w:eastAsia="Times New Roman" w:hAnsi="Times New Roman" w:cs="Times New Roman"/>
          <w:color w:val="000000" w:themeColor="text1"/>
          <w:sz w:val="24"/>
          <w:szCs w:val="24"/>
          <w:lang w:val="en"/>
        </w:rPr>
      </w:pPr>
    </w:p>
    <w:p w14:paraId="6598C927" w14:textId="7A8953E3" w:rsidR="00513E4C" w:rsidRPr="007E3F75" w:rsidRDefault="00BB0209" w:rsidP="007E3F75">
      <w:pPr>
        <w:spacing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 xml:space="preserve">A number of </w:t>
      </w:r>
      <w:r w:rsidR="008A05CE" w:rsidRPr="008A05CE">
        <w:rPr>
          <w:rFonts w:ascii="Times New Roman" w:eastAsia="Times New Roman" w:hAnsi="Times New Roman" w:cs="Times New Roman"/>
          <w:color w:val="000000" w:themeColor="text1"/>
          <w:sz w:val="24"/>
          <w:szCs w:val="24"/>
          <w:lang w:val="en"/>
        </w:rPr>
        <w:t xml:space="preserve">JKP </w:t>
      </w:r>
      <w:r w:rsidR="00513E4C">
        <w:rPr>
          <w:rFonts w:ascii="Times New Roman" w:eastAsia="Times New Roman" w:hAnsi="Times New Roman" w:cs="Times New Roman"/>
          <w:color w:val="000000" w:themeColor="text1"/>
          <w:sz w:val="24"/>
          <w:szCs w:val="24"/>
          <w:lang w:val="en"/>
        </w:rPr>
        <w:t xml:space="preserve">flagship projects have been identified </w:t>
      </w:r>
      <w:r>
        <w:rPr>
          <w:rFonts w:ascii="Times New Roman" w:eastAsia="Times New Roman" w:hAnsi="Times New Roman" w:cs="Times New Roman"/>
          <w:color w:val="000000" w:themeColor="text1"/>
          <w:sz w:val="24"/>
          <w:szCs w:val="24"/>
          <w:lang w:val="en"/>
        </w:rPr>
        <w:t xml:space="preserve">in the </w:t>
      </w:r>
      <w:r w:rsidRPr="0066186A">
        <w:rPr>
          <w:rFonts w:ascii="Times New Roman" w:eastAsia="Times New Roman" w:hAnsi="Times New Roman" w:cs="Times New Roman"/>
          <w:b/>
          <w:i/>
          <w:color w:val="000000" w:themeColor="text1"/>
          <w:sz w:val="24"/>
          <w:szCs w:val="24"/>
          <w:lang w:val="en"/>
        </w:rPr>
        <w:t>Jumuiya ya Kaunti za Pwani</w:t>
      </w:r>
      <w:r w:rsidRPr="007E3F75">
        <w:rPr>
          <w:rFonts w:ascii="Times New Roman" w:eastAsia="Times New Roman" w:hAnsi="Times New Roman" w:cs="Times New Roman"/>
          <w:b/>
          <w:color w:val="000000" w:themeColor="text1"/>
          <w:sz w:val="24"/>
          <w:szCs w:val="24"/>
          <w:lang w:val="en"/>
        </w:rPr>
        <w:t xml:space="preserve"> 2030 Development Blueprint</w:t>
      </w:r>
      <w:r>
        <w:rPr>
          <w:rFonts w:ascii="Times New Roman" w:eastAsia="Times New Roman" w:hAnsi="Times New Roman" w:cs="Times New Roman"/>
          <w:color w:val="000000" w:themeColor="text1"/>
          <w:sz w:val="24"/>
          <w:szCs w:val="24"/>
          <w:lang w:val="en"/>
        </w:rPr>
        <w:t xml:space="preserve"> </w:t>
      </w:r>
      <w:r w:rsidR="00BB6B2A">
        <w:rPr>
          <w:rFonts w:ascii="Times New Roman" w:eastAsia="Times New Roman" w:hAnsi="Times New Roman" w:cs="Times New Roman"/>
          <w:color w:val="000000" w:themeColor="text1"/>
          <w:sz w:val="24"/>
          <w:szCs w:val="24"/>
          <w:lang w:val="en"/>
        </w:rPr>
        <w:t>to drive the region’s</w:t>
      </w:r>
      <w:r w:rsidR="00513E4C">
        <w:rPr>
          <w:rFonts w:ascii="Times New Roman" w:eastAsia="Times New Roman" w:hAnsi="Times New Roman" w:cs="Times New Roman"/>
          <w:color w:val="000000" w:themeColor="text1"/>
          <w:sz w:val="24"/>
          <w:szCs w:val="24"/>
          <w:lang w:val="en"/>
        </w:rPr>
        <w:t xml:space="preserve"> soci</w:t>
      </w:r>
      <w:r w:rsidR="00BB6B2A">
        <w:rPr>
          <w:rFonts w:ascii="Times New Roman" w:eastAsia="Times New Roman" w:hAnsi="Times New Roman" w:cs="Times New Roman"/>
          <w:color w:val="000000" w:themeColor="text1"/>
          <w:sz w:val="24"/>
          <w:szCs w:val="24"/>
          <w:lang w:val="en"/>
        </w:rPr>
        <w:t>o</w:t>
      </w:r>
      <w:r w:rsidR="00513E4C">
        <w:rPr>
          <w:rFonts w:ascii="Times New Roman" w:eastAsia="Times New Roman" w:hAnsi="Times New Roman" w:cs="Times New Roman"/>
          <w:color w:val="000000" w:themeColor="text1"/>
          <w:sz w:val="24"/>
          <w:szCs w:val="24"/>
          <w:lang w:val="en"/>
        </w:rPr>
        <w:t xml:space="preserve">-economic growth and catapult the </w:t>
      </w:r>
      <w:r w:rsidR="000F0C0C">
        <w:rPr>
          <w:rFonts w:ascii="Times New Roman" w:eastAsia="Times New Roman" w:hAnsi="Times New Roman" w:cs="Times New Roman"/>
          <w:color w:val="000000" w:themeColor="text1"/>
          <w:sz w:val="24"/>
          <w:szCs w:val="24"/>
          <w:lang w:val="en"/>
        </w:rPr>
        <w:t>region</w:t>
      </w:r>
      <w:r w:rsidR="00513E4C">
        <w:rPr>
          <w:rFonts w:ascii="Times New Roman" w:eastAsia="Times New Roman" w:hAnsi="Times New Roman" w:cs="Times New Roman"/>
          <w:color w:val="000000" w:themeColor="text1"/>
          <w:sz w:val="24"/>
          <w:szCs w:val="24"/>
          <w:lang w:val="en"/>
        </w:rPr>
        <w:t xml:space="preserve"> into middle economy status</w:t>
      </w:r>
      <w:r w:rsidR="00770A13">
        <w:rPr>
          <w:rFonts w:ascii="Times New Roman" w:eastAsia="Times New Roman" w:hAnsi="Times New Roman" w:cs="Times New Roman"/>
          <w:color w:val="000000" w:themeColor="text1"/>
          <w:sz w:val="24"/>
          <w:szCs w:val="24"/>
          <w:lang w:val="en"/>
        </w:rPr>
        <w:t xml:space="preserve">. </w:t>
      </w:r>
      <w:r>
        <w:rPr>
          <w:rFonts w:ascii="Times New Roman" w:eastAsia="Times New Roman" w:hAnsi="Times New Roman" w:cs="Times New Roman"/>
          <w:color w:val="000000" w:themeColor="text1"/>
          <w:sz w:val="24"/>
          <w:szCs w:val="24"/>
          <w:lang w:val="en"/>
        </w:rPr>
        <w:t xml:space="preserve"> </w:t>
      </w:r>
      <w:r w:rsidR="000F0C0C">
        <w:rPr>
          <w:rFonts w:ascii="Times New Roman" w:eastAsia="Times New Roman" w:hAnsi="Times New Roman" w:cs="Times New Roman"/>
          <w:color w:val="000000" w:themeColor="text1"/>
          <w:sz w:val="24"/>
          <w:szCs w:val="24"/>
          <w:lang w:val="en"/>
        </w:rPr>
        <w:t>These projects</w:t>
      </w:r>
      <w:r w:rsidR="00513E4C">
        <w:rPr>
          <w:rFonts w:ascii="Times New Roman" w:eastAsia="Times New Roman" w:hAnsi="Times New Roman" w:cs="Times New Roman"/>
          <w:color w:val="000000" w:themeColor="text1"/>
          <w:sz w:val="24"/>
          <w:szCs w:val="24"/>
          <w:lang w:val="en"/>
        </w:rPr>
        <w:t xml:space="preserve"> have been categori</w:t>
      </w:r>
      <w:r w:rsidR="004B0577">
        <w:rPr>
          <w:rFonts w:ascii="Times New Roman" w:eastAsia="Times New Roman" w:hAnsi="Times New Roman" w:cs="Times New Roman"/>
          <w:color w:val="000000" w:themeColor="text1"/>
          <w:sz w:val="24"/>
          <w:szCs w:val="24"/>
          <w:lang w:val="en"/>
        </w:rPr>
        <w:t>sed under three pillars -</w:t>
      </w:r>
      <w:r w:rsidR="00BB6B2A">
        <w:rPr>
          <w:rFonts w:ascii="Times New Roman" w:eastAsia="Times New Roman" w:hAnsi="Times New Roman" w:cs="Times New Roman"/>
          <w:color w:val="000000" w:themeColor="text1"/>
          <w:sz w:val="24"/>
          <w:szCs w:val="24"/>
          <w:lang w:val="en"/>
        </w:rPr>
        <w:t xml:space="preserve"> the </w:t>
      </w:r>
      <w:r w:rsidR="00BB6B2A" w:rsidRPr="000341E0">
        <w:rPr>
          <w:rFonts w:ascii="Times New Roman" w:eastAsia="Times New Roman" w:hAnsi="Times New Roman" w:cs="Times New Roman"/>
          <w:i/>
          <w:color w:val="000000" w:themeColor="text1"/>
          <w:sz w:val="24"/>
          <w:szCs w:val="24"/>
          <w:lang w:val="en"/>
        </w:rPr>
        <w:t>Jumuiya Economic Pillar</w:t>
      </w:r>
      <w:r w:rsidR="00BB6B2A">
        <w:rPr>
          <w:rFonts w:ascii="Times New Roman" w:eastAsia="Times New Roman" w:hAnsi="Times New Roman" w:cs="Times New Roman"/>
          <w:color w:val="000000" w:themeColor="text1"/>
          <w:sz w:val="24"/>
          <w:szCs w:val="24"/>
          <w:lang w:val="en"/>
        </w:rPr>
        <w:t xml:space="preserve">, the </w:t>
      </w:r>
      <w:r w:rsidR="00BB6B2A" w:rsidRPr="000341E0">
        <w:rPr>
          <w:rFonts w:ascii="Times New Roman" w:eastAsia="Times New Roman" w:hAnsi="Times New Roman" w:cs="Times New Roman"/>
          <w:i/>
          <w:color w:val="000000" w:themeColor="text1"/>
          <w:sz w:val="24"/>
          <w:szCs w:val="24"/>
          <w:lang w:val="en"/>
        </w:rPr>
        <w:t>Jumuiya Social Pillar</w:t>
      </w:r>
      <w:r w:rsidR="00BB6B2A">
        <w:rPr>
          <w:rFonts w:ascii="Times New Roman" w:eastAsia="Times New Roman" w:hAnsi="Times New Roman" w:cs="Times New Roman"/>
          <w:color w:val="000000" w:themeColor="text1"/>
          <w:sz w:val="24"/>
          <w:szCs w:val="24"/>
          <w:lang w:val="en"/>
        </w:rPr>
        <w:t xml:space="preserve"> and the </w:t>
      </w:r>
      <w:r w:rsidR="00BB6B2A" w:rsidRPr="000341E0">
        <w:rPr>
          <w:rFonts w:ascii="Times New Roman" w:eastAsia="Times New Roman" w:hAnsi="Times New Roman" w:cs="Times New Roman"/>
          <w:i/>
          <w:color w:val="000000" w:themeColor="text1"/>
          <w:sz w:val="24"/>
          <w:szCs w:val="24"/>
          <w:lang w:val="en"/>
        </w:rPr>
        <w:t>Jumuiya Foundation and Enablers Pillar</w:t>
      </w:r>
      <w:r w:rsidR="00BB6B2A">
        <w:rPr>
          <w:rFonts w:ascii="Times New Roman" w:eastAsia="Times New Roman" w:hAnsi="Times New Roman" w:cs="Times New Roman"/>
          <w:color w:val="000000" w:themeColor="text1"/>
          <w:sz w:val="24"/>
          <w:szCs w:val="24"/>
          <w:lang w:val="en"/>
        </w:rPr>
        <w:t>.</w:t>
      </w:r>
    </w:p>
    <w:p w14:paraId="7A3F00DF" w14:textId="51834E17" w:rsidR="008A05CE" w:rsidRDefault="000F0C0C" w:rsidP="007E3F75">
      <w:pPr>
        <w:spacing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Construction and Infrastructure</w:t>
      </w:r>
      <w:r w:rsidR="00770A13">
        <w:rPr>
          <w:rFonts w:ascii="Times New Roman" w:eastAsia="Times New Roman" w:hAnsi="Times New Roman" w:cs="Times New Roman"/>
          <w:color w:val="000000" w:themeColor="text1"/>
          <w:sz w:val="24"/>
          <w:szCs w:val="24"/>
          <w:lang w:val="en"/>
        </w:rPr>
        <w:t xml:space="preserve"> development</w:t>
      </w:r>
      <w:r>
        <w:rPr>
          <w:rFonts w:ascii="Times New Roman" w:eastAsia="Times New Roman" w:hAnsi="Times New Roman" w:cs="Times New Roman"/>
          <w:color w:val="000000" w:themeColor="text1"/>
          <w:sz w:val="24"/>
          <w:szCs w:val="24"/>
          <w:lang w:val="en"/>
        </w:rPr>
        <w:t xml:space="preserve"> projects </w:t>
      </w:r>
      <w:r w:rsidR="00A03878">
        <w:rPr>
          <w:rFonts w:ascii="Times New Roman" w:eastAsia="Times New Roman" w:hAnsi="Times New Roman" w:cs="Times New Roman"/>
          <w:color w:val="000000" w:themeColor="text1"/>
          <w:sz w:val="24"/>
          <w:szCs w:val="24"/>
          <w:lang w:val="en"/>
        </w:rPr>
        <w:t>have been identified within</w:t>
      </w:r>
      <w:r>
        <w:rPr>
          <w:rFonts w:ascii="Times New Roman" w:eastAsia="Times New Roman" w:hAnsi="Times New Roman" w:cs="Times New Roman"/>
          <w:color w:val="000000" w:themeColor="text1"/>
          <w:sz w:val="24"/>
          <w:szCs w:val="24"/>
          <w:lang w:val="en"/>
        </w:rPr>
        <w:t xml:space="preserve"> all three </w:t>
      </w:r>
      <w:r w:rsidR="000341E0">
        <w:rPr>
          <w:rFonts w:ascii="Times New Roman" w:eastAsia="Times New Roman" w:hAnsi="Times New Roman" w:cs="Times New Roman"/>
          <w:color w:val="000000" w:themeColor="text1"/>
          <w:sz w:val="24"/>
          <w:szCs w:val="24"/>
          <w:lang w:val="en"/>
        </w:rPr>
        <w:t>pillars, cutting</w:t>
      </w:r>
      <w:r w:rsidR="007E3F75">
        <w:rPr>
          <w:rFonts w:ascii="Times New Roman" w:eastAsia="Times New Roman" w:hAnsi="Times New Roman" w:cs="Times New Roman"/>
          <w:color w:val="000000" w:themeColor="text1"/>
          <w:sz w:val="24"/>
          <w:szCs w:val="24"/>
          <w:lang w:val="en"/>
        </w:rPr>
        <w:t xml:space="preserve"> across</w:t>
      </w:r>
      <w:r w:rsidR="004B0577">
        <w:rPr>
          <w:rFonts w:ascii="Times New Roman" w:eastAsia="Times New Roman" w:hAnsi="Times New Roman" w:cs="Times New Roman"/>
          <w:color w:val="000000" w:themeColor="text1"/>
          <w:sz w:val="24"/>
          <w:szCs w:val="24"/>
          <w:lang w:val="en"/>
        </w:rPr>
        <w:t xml:space="preserve"> seven</w:t>
      </w:r>
      <w:r>
        <w:rPr>
          <w:rFonts w:ascii="Times New Roman" w:eastAsia="Times New Roman" w:hAnsi="Times New Roman" w:cs="Times New Roman"/>
          <w:color w:val="000000" w:themeColor="text1"/>
          <w:sz w:val="24"/>
          <w:szCs w:val="24"/>
          <w:lang w:val="en"/>
        </w:rPr>
        <w:t xml:space="preserve"> out of </w:t>
      </w:r>
      <w:r w:rsidR="00770A13">
        <w:rPr>
          <w:rFonts w:ascii="Times New Roman" w:eastAsia="Times New Roman" w:hAnsi="Times New Roman" w:cs="Times New Roman"/>
          <w:color w:val="000000" w:themeColor="text1"/>
          <w:sz w:val="24"/>
          <w:szCs w:val="24"/>
          <w:lang w:val="en"/>
        </w:rPr>
        <w:t>ten</w:t>
      </w:r>
      <w:r w:rsidR="00513E4C">
        <w:rPr>
          <w:rFonts w:ascii="Times New Roman" w:eastAsia="Times New Roman" w:hAnsi="Times New Roman" w:cs="Times New Roman"/>
          <w:color w:val="000000" w:themeColor="text1"/>
          <w:sz w:val="24"/>
          <w:szCs w:val="24"/>
          <w:lang w:val="en"/>
        </w:rPr>
        <w:t xml:space="preserve"> </w:t>
      </w:r>
      <w:r w:rsidR="00770A13">
        <w:rPr>
          <w:rFonts w:ascii="Times New Roman" w:eastAsia="Times New Roman" w:hAnsi="Times New Roman" w:cs="Times New Roman"/>
          <w:color w:val="000000" w:themeColor="text1"/>
          <w:sz w:val="24"/>
          <w:szCs w:val="24"/>
          <w:lang w:val="en"/>
        </w:rPr>
        <w:t>sectors (</w:t>
      </w:r>
      <w:r>
        <w:rPr>
          <w:rFonts w:ascii="Times New Roman" w:eastAsia="Times New Roman" w:hAnsi="Times New Roman" w:cs="Times New Roman"/>
          <w:color w:val="000000" w:themeColor="text1"/>
          <w:sz w:val="24"/>
          <w:szCs w:val="24"/>
          <w:lang w:val="en"/>
        </w:rPr>
        <w:t>Agribusiness, Food and Nutri</w:t>
      </w:r>
      <w:r w:rsidR="007E3F75">
        <w:rPr>
          <w:rFonts w:ascii="Times New Roman" w:eastAsia="Times New Roman" w:hAnsi="Times New Roman" w:cs="Times New Roman"/>
          <w:color w:val="000000" w:themeColor="text1"/>
          <w:sz w:val="24"/>
          <w:szCs w:val="24"/>
          <w:lang w:val="en"/>
        </w:rPr>
        <w:t>tion Security</w:t>
      </w:r>
      <w:r>
        <w:rPr>
          <w:rFonts w:ascii="Times New Roman" w:eastAsia="Times New Roman" w:hAnsi="Times New Roman" w:cs="Times New Roman"/>
          <w:color w:val="000000" w:themeColor="text1"/>
          <w:sz w:val="24"/>
          <w:szCs w:val="24"/>
          <w:lang w:val="en"/>
        </w:rPr>
        <w:t>, Trade and Industries</w:t>
      </w:r>
      <w:r w:rsidR="007E3F75">
        <w:rPr>
          <w:rFonts w:ascii="Times New Roman" w:eastAsia="Times New Roman" w:hAnsi="Times New Roman" w:cs="Times New Roman"/>
          <w:color w:val="000000" w:themeColor="text1"/>
          <w:sz w:val="24"/>
          <w:szCs w:val="24"/>
          <w:lang w:val="en"/>
        </w:rPr>
        <w:t>, Blue Economy, Urbanisation, Health and Education, Land Resource Development, and Infrastructure)</w:t>
      </w:r>
      <w:r w:rsidR="00A03878">
        <w:rPr>
          <w:rFonts w:ascii="Times New Roman" w:eastAsia="Times New Roman" w:hAnsi="Times New Roman" w:cs="Times New Roman"/>
          <w:color w:val="000000" w:themeColor="text1"/>
          <w:sz w:val="24"/>
          <w:szCs w:val="24"/>
          <w:lang w:val="en"/>
        </w:rPr>
        <w:t xml:space="preserve"> </w:t>
      </w:r>
      <w:r w:rsidR="00770A13">
        <w:rPr>
          <w:rFonts w:ascii="Times New Roman" w:eastAsia="Times New Roman" w:hAnsi="Times New Roman" w:cs="Times New Roman"/>
          <w:color w:val="000000" w:themeColor="text1"/>
          <w:sz w:val="24"/>
          <w:szCs w:val="24"/>
          <w:lang w:val="en"/>
        </w:rPr>
        <w:t xml:space="preserve">as </w:t>
      </w:r>
      <w:r w:rsidR="000A6CA9">
        <w:rPr>
          <w:rFonts w:ascii="Times New Roman" w:eastAsia="Times New Roman" w:hAnsi="Times New Roman" w:cs="Times New Roman"/>
          <w:color w:val="000000" w:themeColor="text1"/>
          <w:sz w:val="24"/>
          <w:szCs w:val="24"/>
          <w:lang w:val="en"/>
        </w:rPr>
        <w:t xml:space="preserve">illustrated </w:t>
      </w:r>
      <w:r w:rsidR="00D3465B" w:rsidRPr="003567A6">
        <w:rPr>
          <w:rFonts w:ascii="Times New Roman" w:eastAsia="Times New Roman" w:hAnsi="Times New Roman" w:cs="Times New Roman"/>
          <w:color w:val="000000" w:themeColor="text1"/>
          <w:sz w:val="24"/>
          <w:szCs w:val="24"/>
          <w:lang w:val="en"/>
        </w:rPr>
        <w:t xml:space="preserve">in </w:t>
      </w:r>
      <w:r w:rsidR="00D3465B" w:rsidRPr="00980864">
        <w:rPr>
          <w:rFonts w:ascii="Times New Roman" w:eastAsia="Times New Roman" w:hAnsi="Times New Roman" w:cs="Times New Roman"/>
          <w:color w:val="000000" w:themeColor="text1"/>
          <w:sz w:val="24"/>
          <w:szCs w:val="24"/>
          <w:lang w:val="en"/>
        </w:rPr>
        <w:t>Table</w:t>
      </w:r>
      <w:r w:rsidR="00A03878" w:rsidRPr="00980864">
        <w:rPr>
          <w:rFonts w:ascii="Times New Roman" w:eastAsia="Times New Roman" w:hAnsi="Times New Roman" w:cs="Times New Roman"/>
          <w:color w:val="000000" w:themeColor="text1"/>
          <w:sz w:val="24"/>
          <w:szCs w:val="24"/>
          <w:lang w:val="en"/>
        </w:rPr>
        <w:t xml:space="preserve"> </w:t>
      </w:r>
      <w:r w:rsidR="00D6037F" w:rsidRPr="00980864">
        <w:rPr>
          <w:rFonts w:ascii="Times New Roman" w:eastAsia="Times New Roman" w:hAnsi="Times New Roman" w:cs="Times New Roman"/>
          <w:color w:val="000000" w:themeColor="text1"/>
          <w:sz w:val="24"/>
          <w:szCs w:val="24"/>
          <w:lang w:val="en"/>
        </w:rPr>
        <w:t>1</w:t>
      </w:r>
      <w:r w:rsidR="00D3465B" w:rsidRPr="003567A6">
        <w:rPr>
          <w:rFonts w:ascii="Times New Roman" w:eastAsia="Times New Roman" w:hAnsi="Times New Roman" w:cs="Times New Roman"/>
          <w:color w:val="000000" w:themeColor="text1"/>
          <w:sz w:val="24"/>
          <w:szCs w:val="24"/>
          <w:lang w:val="en"/>
        </w:rPr>
        <w:t xml:space="preserve"> </w:t>
      </w:r>
      <w:r w:rsidR="000A6CA9" w:rsidRPr="003567A6">
        <w:rPr>
          <w:rFonts w:ascii="Times New Roman" w:eastAsia="Times New Roman" w:hAnsi="Times New Roman" w:cs="Times New Roman"/>
          <w:color w:val="000000" w:themeColor="text1"/>
          <w:sz w:val="24"/>
          <w:szCs w:val="24"/>
          <w:lang w:val="en"/>
        </w:rPr>
        <w:t>b</w:t>
      </w:r>
      <w:r w:rsidR="00D3465B" w:rsidRPr="003567A6">
        <w:rPr>
          <w:rFonts w:ascii="Times New Roman" w:eastAsia="Times New Roman" w:hAnsi="Times New Roman" w:cs="Times New Roman"/>
          <w:color w:val="000000" w:themeColor="text1"/>
          <w:sz w:val="24"/>
          <w:szCs w:val="24"/>
          <w:lang w:val="en"/>
        </w:rPr>
        <w:t>elow.</w:t>
      </w:r>
    </w:p>
    <w:p w14:paraId="3D3AE5FE" w14:textId="17462024" w:rsidR="001F504A" w:rsidRDefault="00DA42EB" w:rsidP="00375107">
      <w:pPr>
        <w:spacing w:line="360" w:lineRule="auto"/>
        <w:jc w:val="center"/>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noProof/>
          <w:color w:val="000000" w:themeColor="text1"/>
          <w:sz w:val="24"/>
          <w:szCs w:val="24"/>
        </w:rPr>
        <w:lastRenderedPageBreak/>
        <w:drawing>
          <wp:inline distT="0" distB="0" distL="0" distR="0" wp14:anchorId="784BBEC5" wp14:editId="422F93B4">
            <wp:extent cx="5943600" cy="74891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KP_Flagship.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7489190"/>
                    </a:xfrm>
                    <a:prstGeom prst="rect">
                      <a:avLst/>
                    </a:prstGeom>
                  </pic:spPr>
                </pic:pic>
              </a:graphicData>
            </a:graphic>
          </wp:inline>
        </w:drawing>
      </w:r>
    </w:p>
    <w:p w14:paraId="3547BDE1" w14:textId="3888CEA2" w:rsidR="00B9645E" w:rsidRDefault="00B9645E" w:rsidP="00D66967">
      <w:pPr>
        <w:pStyle w:val="Caption"/>
        <w:spacing w:after="0"/>
        <w:jc w:val="center"/>
      </w:pPr>
      <w:bookmarkStart w:id="25" w:name="_Toc165416466"/>
      <w:r>
        <w:t xml:space="preserve">Table </w:t>
      </w:r>
      <w:r w:rsidR="00F95FA2">
        <w:rPr>
          <w:noProof/>
        </w:rPr>
        <w:fldChar w:fldCharType="begin"/>
      </w:r>
      <w:r w:rsidR="00F95FA2">
        <w:rPr>
          <w:noProof/>
        </w:rPr>
        <w:instrText xml:space="preserve"> SEQ Table \* ARABIC </w:instrText>
      </w:r>
      <w:r w:rsidR="00F95FA2">
        <w:rPr>
          <w:noProof/>
        </w:rPr>
        <w:fldChar w:fldCharType="separate"/>
      </w:r>
      <w:r w:rsidR="00AA2D67">
        <w:rPr>
          <w:noProof/>
        </w:rPr>
        <w:t>1</w:t>
      </w:r>
      <w:r w:rsidR="00F95FA2">
        <w:rPr>
          <w:noProof/>
        </w:rPr>
        <w:fldChar w:fldCharType="end"/>
      </w:r>
      <w:r>
        <w:t>: JKP Flagship Projects (2019-2030)</w:t>
      </w:r>
      <w:bookmarkEnd w:id="25"/>
    </w:p>
    <w:p w14:paraId="05F70A4B" w14:textId="5D1153DF" w:rsidR="00B9645E" w:rsidRPr="00D66967" w:rsidRDefault="00B9645E" w:rsidP="00D66967">
      <w:pPr>
        <w:jc w:val="center"/>
        <w:rPr>
          <w:sz w:val="18"/>
          <w:szCs w:val="18"/>
        </w:rPr>
      </w:pPr>
      <w:r>
        <w:rPr>
          <w:sz w:val="18"/>
          <w:szCs w:val="18"/>
        </w:rPr>
        <w:t>Source: Adapted from</w:t>
      </w:r>
      <w:r w:rsidR="00D66967">
        <w:rPr>
          <w:sz w:val="18"/>
          <w:szCs w:val="18"/>
        </w:rPr>
        <w:t xml:space="preserve"> JKP 2030 Development Footprint</w:t>
      </w:r>
    </w:p>
    <w:p w14:paraId="5122829D" w14:textId="7F52E3AA" w:rsidR="00A864E9" w:rsidRPr="00845961" w:rsidRDefault="00A864E9" w:rsidP="00845961">
      <w:pPr>
        <w:pStyle w:val="Heading2"/>
        <w:spacing w:after="240"/>
        <w:rPr>
          <w:rFonts w:ascii="Times New Roman" w:eastAsia="Times New Roman" w:hAnsi="Times New Roman" w:cs="Times New Roman"/>
          <w:b/>
          <w:color w:val="000000" w:themeColor="text1"/>
          <w:sz w:val="24"/>
          <w:szCs w:val="24"/>
          <w:lang w:val="en"/>
        </w:rPr>
      </w:pPr>
      <w:bookmarkStart w:id="26" w:name="_Toc165416399"/>
      <w:r>
        <w:rPr>
          <w:rFonts w:ascii="Times New Roman" w:eastAsia="Times New Roman" w:hAnsi="Times New Roman" w:cs="Times New Roman"/>
          <w:b/>
          <w:color w:val="000000" w:themeColor="text1"/>
          <w:sz w:val="24"/>
          <w:szCs w:val="24"/>
          <w:lang w:val="en"/>
        </w:rPr>
        <w:lastRenderedPageBreak/>
        <w:t>2.</w:t>
      </w:r>
      <w:r w:rsidR="00494B4E">
        <w:rPr>
          <w:rFonts w:ascii="Times New Roman" w:eastAsia="Times New Roman" w:hAnsi="Times New Roman" w:cs="Times New Roman"/>
          <w:b/>
          <w:color w:val="000000" w:themeColor="text1"/>
          <w:sz w:val="24"/>
          <w:szCs w:val="24"/>
          <w:lang w:val="en"/>
        </w:rPr>
        <w:t>3</w:t>
      </w:r>
      <w:r>
        <w:rPr>
          <w:rFonts w:ascii="Times New Roman" w:eastAsia="Times New Roman" w:hAnsi="Times New Roman" w:cs="Times New Roman"/>
          <w:b/>
          <w:color w:val="000000" w:themeColor="text1"/>
          <w:sz w:val="24"/>
          <w:szCs w:val="24"/>
          <w:lang w:val="en"/>
        </w:rPr>
        <w:t xml:space="preserve"> </w:t>
      </w:r>
      <w:r w:rsidRPr="00216BB5">
        <w:rPr>
          <w:rFonts w:ascii="Times New Roman" w:eastAsia="Times New Roman" w:hAnsi="Times New Roman" w:cs="Times New Roman"/>
          <w:b/>
          <w:color w:val="000000" w:themeColor="text1"/>
          <w:sz w:val="24"/>
          <w:szCs w:val="24"/>
          <w:lang w:val="en"/>
        </w:rPr>
        <w:t xml:space="preserve">Overview </w:t>
      </w:r>
      <w:r>
        <w:rPr>
          <w:rFonts w:ascii="Times New Roman" w:eastAsia="Times New Roman" w:hAnsi="Times New Roman" w:cs="Times New Roman"/>
          <w:b/>
          <w:color w:val="000000" w:themeColor="text1"/>
          <w:sz w:val="24"/>
          <w:szCs w:val="24"/>
          <w:lang w:val="en"/>
        </w:rPr>
        <w:t>of the Selected Project Sites</w:t>
      </w:r>
      <w:bookmarkEnd w:id="26"/>
    </w:p>
    <w:p w14:paraId="5CEA5C7A" w14:textId="66E585EF" w:rsidR="00FF62AF" w:rsidRPr="001C2078" w:rsidRDefault="00E36EBA" w:rsidP="001C2078">
      <w:pPr>
        <w:pStyle w:val="Heading3"/>
        <w:spacing w:after="240"/>
        <w:ind w:firstLine="284"/>
        <w:rPr>
          <w:rFonts w:ascii="Times New Roman" w:eastAsia="Times New Roman" w:hAnsi="Times New Roman" w:cs="Times New Roman"/>
          <w:b/>
          <w:color w:val="auto"/>
          <w:lang w:val="en"/>
        </w:rPr>
      </w:pPr>
      <w:bookmarkStart w:id="27" w:name="_Toc165416400"/>
      <w:r>
        <w:rPr>
          <w:rFonts w:ascii="Times New Roman" w:eastAsia="Times New Roman" w:hAnsi="Times New Roman" w:cs="Times New Roman"/>
          <w:b/>
          <w:color w:val="auto"/>
          <w:lang w:val="en"/>
        </w:rPr>
        <w:t>2.</w:t>
      </w:r>
      <w:r w:rsidR="00494B4E">
        <w:rPr>
          <w:rFonts w:ascii="Times New Roman" w:eastAsia="Times New Roman" w:hAnsi="Times New Roman" w:cs="Times New Roman"/>
          <w:b/>
          <w:color w:val="auto"/>
          <w:lang w:val="en"/>
        </w:rPr>
        <w:t>3</w:t>
      </w:r>
      <w:r>
        <w:rPr>
          <w:rFonts w:ascii="Times New Roman" w:eastAsia="Times New Roman" w:hAnsi="Times New Roman" w:cs="Times New Roman"/>
          <w:b/>
          <w:color w:val="auto"/>
          <w:lang w:val="en"/>
        </w:rPr>
        <w:t>.1</w:t>
      </w:r>
      <w:r w:rsidR="00FF62AF" w:rsidRPr="001C2078">
        <w:rPr>
          <w:rFonts w:ascii="Times New Roman" w:eastAsia="Times New Roman" w:hAnsi="Times New Roman" w:cs="Times New Roman"/>
          <w:b/>
          <w:color w:val="auto"/>
          <w:lang w:val="en"/>
        </w:rPr>
        <w:t xml:space="preserve"> Mombasa </w:t>
      </w:r>
      <w:r>
        <w:rPr>
          <w:rFonts w:ascii="Times New Roman" w:eastAsia="Times New Roman" w:hAnsi="Times New Roman" w:cs="Times New Roman"/>
          <w:b/>
          <w:color w:val="auto"/>
          <w:lang w:val="en"/>
        </w:rPr>
        <w:t>County</w:t>
      </w:r>
      <w:bookmarkEnd w:id="27"/>
    </w:p>
    <w:p w14:paraId="25EAAD68" w14:textId="1D504665" w:rsidR="00FF62AF"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Mombasa County is divided into four physically separate areas by inlets of the sea. These are Mombasa Island (renamed Mvita constituency), Changamwe, Likoni, and Kisauni</w:t>
      </w:r>
      <w:r w:rsidR="00792B14">
        <w:rPr>
          <w:rFonts w:ascii="Times New Roman" w:eastAsia="Times New Roman" w:hAnsi="Times New Roman" w:cs="Times New Roman"/>
          <w:sz w:val="24"/>
          <w:szCs w:val="24"/>
          <w:lang w:val="en"/>
        </w:rPr>
        <w:t xml:space="preserve"> </w:t>
      </w:r>
      <w:r w:rsidR="00792B14" w:rsidRPr="003567A6">
        <w:rPr>
          <w:rFonts w:ascii="Times New Roman" w:eastAsia="Times New Roman" w:hAnsi="Times New Roman" w:cs="Times New Roman"/>
          <w:sz w:val="24"/>
          <w:szCs w:val="24"/>
          <w:lang w:val="en"/>
        </w:rPr>
        <w:t>(</w:t>
      </w:r>
      <w:r w:rsidR="00792B14" w:rsidRPr="00980864">
        <w:rPr>
          <w:rFonts w:ascii="Times New Roman" w:eastAsia="Times New Roman" w:hAnsi="Times New Roman" w:cs="Times New Roman"/>
          <w:sz w:val="24"/>
          <w:szCs w:val="24"/>
          <w:lang w:val="en"/>
        </w:rPr>
        <w:t xml:space="preserve">Map </w:t>
      </w:r>
      <w:r w:rsidR="001044D2" w:rsidRPr="00980864">
        <w:rPr>
          <w:rFonts w:ascii="Times New Roman" w:eastAsia="Times New Roman" w:hAnsi="Times New Roman" w:cs="Times New Roman"/>
          <w:sz w:val="24"/>
          <w:szCs w:val="24"/>
          <w:lang w:val="en"/>
        </w:rPr>
        <w:t>4</w:t>
      </w:r>
      <w:r w:rsidR="00792B14" w:rsidRPr="003567A6">
        <w:rPr>
          <w:rFonts w:ascii="Times New Roman" w:eastAsia="Times New Roman" w:hAnsi="Times New Roman" w:cs="Times New Roman"/>
          <w:sz w:val="24"/>
          <w:szCs w:val="24"/>
          <w:lang w:val="en"/>
        </w:rPr>
        <w:t>)</w:t>
      </w:r>
      <w:r w:rsidRPr="003567A6">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The island is linked to the mainland west by roads at two points, Makupa and Kipevu Causeways. Mombasa island is the business hub of Mombasa county. The County has one international airport, the Moi International Airport in Changamwe sub-county. The airport is the second largest airport in Kenya and is used by both domestic and international flights.</w:t>
      </w:r>
    </w:p>
    <w:p w14:paraId="471E94AD" w14:textId="02F5EE93" w:rsidR="005620FF" w:rsidRDefault="001E17DA" w:rsidP="00761A16">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2FCE1CCC" wp14:editId="05DB97D0">
            <wp:extent cx="5943600" cy="405193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p_MOMBASA2.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4051935"/>
                    </a:xfrm>
                    <a:prstGeom prst="rect">
                      <a:avLst/>
                    </a:prstGeom>
                  </pic:spPr>
                </pic:pic>
              </a:graphicData>
            </a:graphic>
          </wp:inline>
        </w:drawing>
      </w:r>
    </w:p>
    <w:p w14:paraId="249786B9" w14:textId="3B5A140D" w:rsidR="00617919" w:rsidRDefault="008228AF" w:rsidP="00761A16">
      <w:pPr>
        <w:pStyle w:val="Caption"/>
        <w:spacing w:after="0"/>
        <w:jc w:val="center"/>
      </w:pPr>
      <w:bookmarkStart w:id="28" w:name="_Toc165416445"/>
      <w:r>
        <w:t xml:space="preserve">Map </w:t>
      </w:r>
      <w:r w:rsidR="0024068D">
        <w:rPr>
          <w:noProof/>
        </w:rPr>
        <w:fldChar w:fldCharType="begin"/>
      </w:r>
      <w:r w:rsidR="0024068D">
        <w:rPr>
          <w:noProof/>
        </w:rPr>
        <w:instrText xml:space="preserve"> SEQ Map \* ARABIC </w:instrText>
      </w:r>
      <w:r w:rsidR="0024068D">
        <w:rPr>
          <w:noProof/>
        </w:rPr>
        <w:fldChar w:fldCharType="separate"/>
      </w:r>
      <w:r w:rsidR="00AA2D67">
        <w:rPr>
          <w:noProof/>
        </w:rPr>
        <w:t>4</w:t>
      </w:r>
      <w:r w:rsidR="0024068D">
        <w:rPr>
          <w:noProof/>
        </w:rPr>
        <w:fldChar w:fldCharType="end"/>
      </w:r>
      <w:r>
        <w:t>: Administrative Units in Mombasa</w:t>
      </w:r>
      <w:r w:rsidR="00ED70C2">
        <w:t xml:space="preserve"> County</w:t>
      </w:r>
      <w:bookmarkEnd w:id="28"/>
    </w:p>
    <w:p w14:paraId="2D812093" w14:textId="138922B6" w:rsidR="00165E31" w:rsidRDefault="008228AF" w:rsidP="009F3FDE">
      <w:pPr>
        <w:jc w:val="center"/>
        <w:rPr>
          <w:rFonts w:ascii="Times New Roman" w:eastAsia="Times New Roman" w:hAnsi="Times New Roman" w:cs="Times New Roman"/>
          <w:sz w:val="24"/>
          <w:szCs w:val="24"/>
          <w:lang w:val="en"/>
        </w:rPr>
      </w:pPr>
      <w:r w:rsidRPr="00761A16">
        <w:rPr>
          <w:sz w:val="18"/>
          <w:szCs w:val="18"/>
        </w:rPr>
        <w:t xml:space="preserve">Source: Mombasa </w:t>
      </w:r>
      <w:r w:rsidR="00DE10F0">
        <w:rPr>
          <w:sz w:val="18"/>
          <w:szCs w:val="18"/>
        </w:rPr>
        <w:t>CIDP</w:t>
      </w:r>
      <w:r w:rsidRPr="00761A16">
        <w:rPr>
          <w:sz w:val="18"/>
          <w:szCs w:val="18"/>
        </w:rPr>
        <w:t xml:space="preserve"> (201</w:t>
      </w:r>
      <w:r w:rsidR="00DE10F0">
        <w:rPr>
          <w:sz w:val="18"/>
          <w:szCs w:val="18"/>
        </w:rPr>
        <w:t>8-2022</w:t>
      </w:r>
      <w:r w:rsidRPr="00761A16">
        <w:rPr>
          <w:sz w:val="18"/>
          <w:szCs w:val="18"/>
        </w:rPr>
        <w:t>)</w:t>
      </w:r>
      <w:r w:rsidR="00165E31">
        <w:rPr>
          <w:rFonts w:ascii="Times New Roman" w:eastAsia="Times New Roman" w:hAnsi="Times New Roman" w:cs="Times New Roman"/>
          <w:sz w:val="24"/>
          <w:szCs w:val="24"/>
          <w:lang w:val="en"/>
        </w:rPr>
        <w:br w:type="page"/>
      </w:r>
    </w:p>
    <w:p w14:paraId="370B36A3" w14:textId="68D31124" w:rsidR="00FF62AF" w:rsidRPr="00216BB5"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The main residential area</w:t>
      </w:r>
      <w:r>
        <w:rPr>
          <w:rFonts w:ascii="Times New Roman" w:eastAsia="Times New Roman" w:hAnsi="Times New Roman" w:cs="Times New Roman"/>
          <w:sz w:val="24"/>
          <w:szCs w:val="24"/>
          <w:lang w:val="en"/>
        </w:rPr>
        <w:t>s</w:t>
      </w:r>
      <w:r w:rsidRPr="00216BB5">
        <w:rPr>
          <w:rFonts w:ascii="Times New Roman" w:eastAsia="Times New Roman" w:hAnsi="Times New Roman" w:cs="Times New Roman"/>
          <w:sz w:val="24"/>
          <w:szCs w:val="24"/>
          <w:lang w:val="en"/>
        </w:rPr>
        <w:t xml:space="preserve"> are to be found north and south of the mainland. Majority of the </w:t>
      </w:r>
      <w:r w:rsidR="00101E16" w:rsidRPr="00216BB5">
        <w:rPr>
          <w:rFonts w:ascii="Times New Roman" w:eastAsia="Times New Roman" w:hAnsi="Times New Roman" w:cs="Times New Roman"/>
          <w:sz w:val="24"/>
          <w:szCs w:val="24"/>
          <w:lang w:val="en"/>
        </w:rPr>
        <w:t xml:space="preserve">structures </w:t>
      </w:r>
      <w:r w:rsidR="00101E16">
        <w:rPr>
          <w:rFonts w:ascii="Times New Roman" w:eastAsia="Times New Roman" w:hAnsi="Times New Roman" w:cs="Times New Roman"/>
          <w:sz w:val="24"/>
          <w:szCs w:val="24"/>
          <w:lang w:val="en"/>
        </w:rPr>
        <w:t xml:space="preserve">both </w:t>
      </w:r>
      <w:r w:rsidRPr="00216BB5">
        <w:rPr>
          <w:rFonts w:ascii="Times New Roman" w:eastAsia="Times New Roman" w:hAnsi="Times New Roman" w:cs="Times New Roman"/>
          <w:sz w:val="24"/>
          <w:szCs w:val="24"/>
          <w:lang w:val="en"/>
        </w:rPr>
        <w:t>commercial and residential are constructed using stones. The main roofing materials are corrugated iron sheets or roofing tiles.  Nevertheless, there are mud walled houses found in the slum areas. In relation to housing there is the proposed construction of affordable housing in the following areas: Buxton, Mzizima, Likoni, Changamwe, Khadija, and Miritini estates. The projects have not begun.</w:t>
      </w:r>
    </w:p>
    <w:p w14:paraId="271616C4" w14:textId="38BD42C0" w:rsidR="00E751BE" w:rsidRDefault="005C1901" w:rsidP="00E751BE">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County’s development prioritie</w:t>
      </w:r>
      <w:r w:rsidR="00E751BE">
        <w:rPr>
          <w:rFonts w:ascii="Times New Roman" w:eastAsia="Times New Roman" w:hAnsi="Times New Roman" w:cs="Times New Roman"/>
          <w:sz w:val="24"/>
          <w:szCs w:val="24"/>
          <w:lang w:val="en"/>
        </w:rPr>
        <w:t>s have been set out in its</w:t>
      </w:r>
      <w:r w:rsidR="00E3384C">
        <w:rPr>
          <w:rFonts w:ascii="Times New Roman" w:eastAsia="Times New Roman" w:hAnsi="Times New Roman" w:cs="Times New Roman"/>
          <w:sz w:val="24"/>
          <w:szCs w:val="24"/>
          <w:lang w:val="en"/>
        </w:rPr>
        <w:t xml:space="preserve"> County Legislation (Acts)</w:t>
      </w:r>
      <w:r w:rsidR="00F52766">
        <w:rPr>
          <w:rFonts w:ascii="Times New Roman" w:eastAsia="Times New Roman" w:hAnsi="Times New Roman" w:cs="Times New Roman"/>
          <w:sz w:val="24"/>
          <w:szCs w:val="24"/>
          <w:lang w:val="en"/>
        </w:rPr>
        <w:t>, its</w:t>
      </w:r>
      <w:r>
        <w:rPr>
          <w:rFonts w:ascii="Times New Roman" w:eastAsia="Times New Roman" w:hAnsi="Times New Roman" w:cs="Times New Roman"/>
          <w:sz w:val="24"/>
          <w:szCs w:val="24"/>
          <w:lang w:val="en"/>
        </w:rPr>
        <w:t xml:space="preserve"> County Integrated Development Plans</w:t>
      </w:r>
      <w:r w:rsidR="00F52766">
        <w:rPr>
          <w:rFonts w:ascii="Times New Roman" w:eastAsia="Times New Roman" w:hAnsi="Times New Roman" w:cs="Times New Roman"/>
          <w:sz w:val="24"/>
          <w:szCs w:val="24"/>
          <w:lang w:val="en"/>
        </w:rPr>
        <w:t xml:space="preserve"> (CIDPs)</w:t>
      </w:r>
      <w:r>
        <w:rPr>
          <w:rFonts w:ascii="Times New Roman" w:eastAsia="Times New Roman" w:hAnsi="Times New Roman" w:cs="Times New Roman"/>
          <w:sz w:val="24"/>
          <w:szCs w:val="24"/>
          <w:lang w:val="en"/>
        </w:rPr>
        <w:t>, as well as</w:t>
      </w:r>
      <w:r w:rsidR="00B37CFA">
        <w:rPr>
          <w:rFonts w:ascii="Times New Roman" w:eastAsia="Times New Roman" w:hAnsi="Times New Roman" w:cs="Times New Roman"/>
          <w:sz w:val="24"/>
          <w:szCs w:val="24"/>
          <w:lang w:val="en"/>
        </w:rPr>
        <w:t xml:space="preserve"> in</w:t>
      </w:r>
      <w:r>
        <w:rPr>
          <w:rFonts w:ascii="Times New Roman" w:eastAsia="Times New Roman" w:hAnsi="Times New Roman" w:cs="Times New Roman"/>
          <w:sz w:val="24"/>
          <w:szCs w:val="24"/>
          <w:lang w:val="en"/>
        </w:rPr>
        <w:t xml:space="preserve"> </w:t>
      </w:r>
      <w:r w:rsidRPr="00B37CFA">
        <w:rPr>
          <w:rFonts w:ascii="Times New Roman" w:eastAsia="Times New Roman" w:hAnsi="Times New Roman" w:cs="Times New Roman"/>
          <w:i/>
          <w:sz w:val="24"/>
          <w:szCs w:val="24"/>
          <w:lang w:val="en"/>
        </w:rPr>
        <w:t>the Mombasa Gate City Master Plan</w:t>
      </w:r>
      <w:r>
        <w:rPr>
          <w:rFonts w:ascii="Times New Roman" w:eastAsia="Times New Roman" w:hAnsi="Times New Roman" w:cs="Times New Roman"/>
          <w:sz w:val="24"/>
          <w:szCs w:val="24"/>
          <w:lang w:val="en"/>
        </w:rPr>
        <w:t xml:space="preserve"> (2017) developed with the support of the Japan International Cooperation Agency (JICA).</w:t>
      </w:r>
      <w:r w:rsidR="00E751BE">
        <w:rPr>
          <w:rFonts w:ascii="Times New Roman" w:eastAsia="Times New Roman" w:hAnsi="Times New Roman" w:cs="Times New Roman"/>
          <w:sz w:val="24"/>
          <w:szCs w:val="24"/>
          <w:lang w:val="en"/>
        </w:rPr>
        <w:t xml:space="preserve">  </w:t>
      </w:r>
    </w:p>
    <w:p w14:paraId="4F5C83C3" w14:textId="61649150" w:rsidR="00E751BE" w:rsidRDefault="00E751BE" w:rsidP="00E751BE">
      <w:pPr>
        <w:spacing w:before="240" w:after="0" w:line="360" w:lineRule="auto"/>
        <w:jc w:val="both"/>
        <w:rPr>
          <w:rFonts w:ascii="Times New Roman" w:eastAsia="Times New Roman" w:hAnsi="Times New Roman" w:cs="Times New Roman"/>
          <w:sz w:val="24"/>
          <w:szCs w:val="24"/>
          <w:lang w:val="en"/>
        </w:rPr>
      </w:pPr>
      <w:r w:rsidRPr="000C2C48">
        <w:rPr>
          <w:rFonts w:ascii="Times New Roman" w:eastAsia="Times New Roman" w:hAnsi="Times New Roman" w:cs="Times New Roman"/>
          <w:i/>
          <w:sz w:val="24"/>
          <w:szCs w:val="24"/>
          <w:lang w:val="en"/>
        </w:rPr>
        <w:t xml:space="preserve">The </w:t>
      </w:r>
      <w:r w:rsidR="00233830" w:rsidRPr="000C2C48">
        <w:rPr>
          <w:rFonts w:ascii="Times New Roman" w:eastAsia="Times New Roman" w:hAnsi="Times New Roman" w:cs="Times New Roman"/>
          <w:i/>
          <w:sz w:val="24"/>
          <w:szCs w:val="24"/>
          <w:lang w:val="en"/>
        </w:rPr>
        <w:t xml:space="preserve">Mombasa City Gate </w:t>
      </w:r>
      <w:r w:rsidRPr="000C2C48">
        <w:rPr>
          <w:rFonts w:ascii="Times New Roman" w:eastAsia="Times New Roman" w:hAnsi="Times New Roman" w:cs="Times New Roman"/>
          <w:i/>
          <w:sz w:val="24"/>
          <w:szCs w:val="24"/>
          <w:lang w:val="en"/>
        </w:rPr>
        <w:t>Master Plan</w:t>
      </w:r>
      <w:r>
        <w:rPr>
          <w:rFonts w:ascii="Times New Roman" w:eastAsia="Times New Roman" w:hAnsi="Times New Roman" w:cs="Times New Roman"/>
          <w:sz w:val="24"/>
          <w:szCs w:val="24"/>
          <w:lang w:val="en"/>
        </w:rPr>
        <w:t xml:space="preserve"> </w:t>
      </w:r>
      <w:r w:rsidR="00E3384C">
        <w:rPr>
          <w:rFonts w:ascii="Times New Roman" w:eastAsia="Times New Roman" w:hAnsi="Times New Roman" w:cs="Times New Roman"/>
          <w:sz w:val="24"/>
          <w:szCs w:val="24"/>
          <w:lang w:val="en"/>
        </w:rPr>
        <w:t xml:space="preserve">gives </w:t>
      </w:r>
      <w:r w:rsidR="00EE1773">
        <w:rPr>
          <w:rFonts w:ascii="Times New Roman" w:eastAsia="Times New Roman" w:hAnsi="Times New Roman" w:cs="Times New Roman"/>
          <w:sz w:val="24"/>
          <w:szCs w:val="24"/>
          <w:lang w:val="en"/>
        </w:rPr>
        <w:t xml:space="preserve">guidance and </w:t>
      </w:r>
      <w:r w:rsidR="00E3384C">
        <w:rPr>
          <w:rFonts w:ascii="Times New Roman" w:eastAsia="Times New Roman" w:hAnsi="Times New Roman" w:cs="Times New Roman"/>
          <w:sz w:val="24"/>
          <w:szCs w:val="24"/>
          <w:lang w:val="en"/>
        </w:rPr>
        <w:t>direction</w:t>
      </w:r>
      <w:r>
        <w:rPr>
          <w:rFonts w:ascii="Times New Roman" w:eastAsia="Times New Roman" w:hAnsi="Times New Roman" w:cs="Times New Roman"/>
          <w:sz w:val="24"/>
          <w:szCs w:val="24"/>
          <w:lang w:val="en"/>
        </w:rPr>
        <w:t xml:space="preserve"> in the</w:t>
      </w:r>
      <w:r w:rsidR="00EE1773">
        <w:rPr>
          <w:rFonts w:ascii="Times New Roman" w:eastAsia="Times New Roman" w:hAnsi="Times New Roman" w:cs="Times New Roman"/>
          <w:sz w:val="24"/>
          <w:szCs w:val="24"/>
          <w:lang w:val="en"/>
        </w:rPr>
        <w:t xml:space="preserve"> achievement of the development vision for Mombasa County</w:t>
      </w:r>
      <w:r w:rsidR="007268B8">
        <w:rPr>
          <w:rFonts w:ascii="Times New Roman" w:eastAsia="Times New Roman" w:hAnsi="Times New Roman" w:cs="Times New Roman"/>
          <w:sz w:val="24"/>
          <w:szCs w:val="24"/>
          <w:lang w:val="en"/>
        </w:rPr>
        <w:t xml:space="preserve"> until</w:t>
      </w:r>
      <w:r w:rsidR="00EE1773">
        <w:rPr>
          <w:rFonts w:ascii="Times New Roman" w:eastAsia="Times New Roman" w:hAnsi="Times New Roman" w:cs="Times New Roman"/>
          <w:sz w:val="24"/>
          <w:szCs w:val="24"/>
          <w:lang w:val="en"/>
        </w:rPr>
        <w:t xml:space="preserve"> 2040</w:t>
      </w:r>
      <w:r w:rsidR="007268B8">
        <w:rPr>
          <w:rFonts w:ascii="Times New Roman" w:eastAsia="Times New Roman" w:hAnsi="Times New Roman" w:cs="Times New Roman"/>
          <w:sz w:val="24"/>
          <w:szCs w:val="24"/>
          <w:lang w:val="en"/>
        </w:rPr>
        <w:t>,</w:t>
      </w:r>
      <w:r w:rsidR="00EE1773">
        <w:rPr>
          <w:rFonts w:ascii="Times New Roman" w:eastAsia="Times New Roman" w:hAnsi="Times New Roman" w:cs="Times New Roman"/>
          <w:sz w:val="24"/>
          <w:szCs w:val="24"/>
          <w:lang w:val="en"/>
        </w:rPr>
        <w:t xml:space="preserve"> with </w:t>
      </w:r>
      <w:r w:rsidR="00B531BD">
        <w:rPr>
          <w:rFonts w:ascii="Times New Roman" w:eastAsia="Times New Roman" w:hAnsi="Times New Roman" w:cs="Times New Roman"/>
          <w:sz w:val="24"/>
          <w:szCs w:val="24"/>
          <w:lang w:val="en"/>
        </w:rPr>
        <w:t xml:space="preserve">the </w:t>
      </w:r>
      <w:r w:rsidR="00EE1773">
        <w:rPr>
          <w:rFonts w:ascii="Times New Roman" w:eastAsia="Times New Roman" w:hAnsi="Times New Roman" w:cs="Times New Roman"/>
          <w:sz w:val="24"/>
          <w:szCs w:val="24"/>
          <w:lang w:val="en"/>
        </w:rPr>
        <w:t>sectors of focus identified as</w:t>
      </w:r>
      <w:r>
        <w:rPr>
          <w:rFonts w:ascii="Times New Roman" w:eastAsia="Times New Roman" w:hAnsi="Times New Roman" w:cs="Times New Roman"/>
          <w:sz w:val="24"/>
          <w:szCs w:val="24"/>
          <w:lang w:val="en"/>
        </w:rPr>
        <w:t xml:space="preserve"> Transport, Urban Infrastructure (water supply, sewerage and drainage, solid waste management, power supply and telecommunications), Social and Public Facility (housing, education and health), Tourism and Urban Management</w:t>
      </w:r>
      <w:r w:rsidR="00EE1773">
        <w:rPr>
          <w:rStyle w:val="FootnoteReference"/>
          <w:rFonts w:ascii="Times New Roman" w:eastAsia="Times New Roman" w:hAnsi="Times New Roman" w:cs="Times New Roman"/>
          <w:sz w:val="24"/>
          <w:szCs w:val="24"/>
          <w:lang w:val="en"/>
        </w:rPr>
        <w:footnoteReference w:id="9"/>
      </w:r>
      <w:r>
        <w:rPr>
          <w:rFonts w:ascii="Times New Roman" w:eastAsia="Times New Roman" w:hAnsi="Times New Roman" w:cs="Times New Roman"/>
          <w:sz w:val="24"/>
          <w:szCs w:val="24"/>
          <w:lang w:val="en"/>
        </w:rPr>
        <w:t xml:space="preserve">.  The priority projects identified under the Master Plan have been </w:t>
      </w:r>
      <w:r w:rsidR="00EC6B0C">
        <w:rPr>
          <w:rFonts w:ascii="Times New Roman" w:eastAsia="Times New Roman" w:hAnsi="Times New Roman" w:cs="Times New Roman"/>
          <w:sz w:val="24"/>
          <w:szCs w:val="24"/>
          <w:lang w:val="en"/>
        </w:rPr>
        <w:t>summarized</w:t>
      </w:r>
      <w:r>
        <w:rPr>
          <w:rFonts w:ascii="Times New Roman" w:eastAsia="Times New Roman" w:hAnsi="Times New Roman" w:cs="Times New Roman"/>
          <w:sz w:val="24"/>
          <w:szCs w:val="24"/>
          <w:lang w:val="en"/>
        </w:rPr>
        <w:t xml:space="preserve"> in </w:t>
      </w:r>
      <w:r w:rsidRPr="00980864">
        <w:rPr>
          <w:rFonts w:ascii="Times New Roman" w:eastAsia="Times New Roman" w:hAnsi="Times New Roman" w:cs="Times New Roman"/>
          <w:sz w:val="24"/>
          <w:szCs w:val="24"/>
          <w:lang w:val="en"/>
        </w:rPr>
        <w:t>Table</w:t>
      </w:r>
      <w:r w:rsidR="008950A5" w:rsidRPr="00980864">
        <w:rPr>
          <w:rFonts w:ascii="Times New Roman" w:eastAsia="Times New Roman" w:hAnsi="Times New Roman" w:cs="Times New Roman"/>
          <w:sz w:val="24"/>
          <w:szCs w:val="24"/>
          <w:lang w:val="en"/>
        </w:rPr>
        <w:t xml:space="preserve"> </w:t>
      </w:r>
      <w:r w:rsidR="00ED60FE" w:rsidRPr="00980864">
        <w:rPr>
          <w:rFonts w:ascii="Times New Roman" w:eastAsia="Times New Roman" w:hAnsi="Times New Roman" w:cs="Times New Roman"/>
          <w:sz w:val="24"/>
          <w:szCs w:val="24"/>
          <w:lang w:val="en"/>
        </w:rPr>
        <w:t>2</w:t>
      </w:r>
      <w:r w:rsidRPr="003567A6">
        <w:rPr>
          <w:rFonts w:ascii="Times New Roman" w:eastAsia="Times New Roman" w:hAnsi="Times New Roman" w:cs="Times New Roman"/>
          <w:sz w:val="24"/>
          <w:szCs w:val="24"/>
          <w:lang w:val="en"/>
        </w:rPr>
        <w:t xml:space="preserve"> below</w:t>
      </w:r>
      <w:r>
        <w:rPr>
          <w:rFonts w:ascii="Times New Roman" w:eastAsia="Times New Roman" w:hAnsi="Times New Roman" w:cs="Times New Roman"/>
          <w:sz w:val="24"/>
          <w:szCs w:val="24"/>
          <w:lang w:val="en"/>
        </w:rPr>
        <w:t>.</w:t>
      </w:r>
    </w:p>
    <w:p w14:paraId="7676F848" w14:textId="777009CC" w:rsidR="00FB59E0" w:rsidRDefault="00FB59E0" w:rsidP="006B027B">
      <w:pPr>
        <w:spacing w:before="240"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9C497AF" wp14:editId="56FCEE90">
            <wp:extent cx="5943600" cy="63874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ASTER_PLAN_Mombasa.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6387465"/>
                    </a:xfrm>
                    <a:prstGeom prst="rect">
                      <a:avLst/>
                    </a:prstGeom>
                  </pic:spPr>
                </pic:pic>
              </a:graphicData>
            </a:graphic>
          </wp:inline>
        </w:drawing>
      </w:r>
    </w:p>
    <w:p w14:paraId="2034BC0A" w14:textId="610C8462" w:rsidR="00FB59E0" w:rsidRDefault="00FB59E0" w:rsidP="0066039F">
      <w:pPr>
        <w:pStyle w:val="Caption"/>
        <w:spacing w:after="0"/>
        <w:jc w:val="center"/>
      </w:pPr>
      <w:bookmarkStart w:id="29" w:name="_Toc165416467"/>
      <w:r>
        <w:t xml:space="preserve">Table </w:t>
      </w:r>
      <w:r w:rsidR="00D20180">
        <w:rPr>
          <w:noProof/>
        </w:rPr>
        <w:fldChar w:fldCharType="begin"/>
      </w:r>
      <w:r w:rsidR="00D20180">
        <w:rPr>
          <w:noProof/>
        </w:rPr>
        <w:instrText xml:space="preserve"> SEQ Table \* ARABIC </w:instrText>
      </w:r>
      <w:r w:rsidR="00D20180">
        <w:rPr>
          <w:noProof/>
        </w:rPr>
        <w:fldChar w:fldCharType="separate"/>
      </w:r>
      <w:r w:rsidR="00AA2D67">
        <w:rPr>
          <w:noProof/>
        </w:rPr>
        <w:t>2</w:t>
      </w:r>
      <w:r w:rsidR="00D20180">
        <w:rPr>
          <w:noProof/>
        </w:rPr>
        <w:fldChar w:fldCharType="end"/>
      </w:r>
      <w:r>
        <w:t>: Mombasa County Priority Projects by sector</w:t>
      </w:r>
      <w:bookmarkEnd w:id="29"/>
    </w:p>
    <w:p w14:paraId="43AD82E7" w14:textId="0C5C9E0F" w:rsidR="00FB59E0" w:rsidRPr="0066039F" w:rsidRDefault="00FB59E0" w:rsidP="0066039F">
      <w:pPr>
        <w:jc w:val="center"/>
        <w:rPr>
          <w:sz w:val="18"/>
          <w:szCs w:val="18"/>
        </w:rPr>
      </w:pPr>
      <w:r w:rsidRPr="0066039F">
        <w:rPr>
          <w:sz w:val="18"/>
          <w:szCs w:val="18"/>
        </w:rPr>
        <w:t xml:space="preserve">Source: </w:t>
      </w:r>
      <w:r w:rsidR="007268B8">
        <w:rPr>
          <w:sz w:val="18"/>
          <w:szCs w:val="18"/>
        </w:rPr>
        <w:t xml:space="preserve">Adapted from </w:t>
      </w:r>
      <w:r w:rsidR="007268B8" w:rsidRPr="006B027B">
        <w:rPr>
          <w:sz w:val="18"/>
          <w:szCs w:val="18"/>
        </w:rPr>
        <w:t xml:space="preserve">The </w:t>
      </w:r>
      <w:r w:rsidRPr="006B027B">
        <w:rPr>
          <w:sz w:val="18"/>
          <w:szCs w:val="18"/>
        </w:rPr>
        <w:t>Mombasa City Gate Master Plan (2017)</w:t>
      </w:r>
    </w:p>
    <w:p w14:paraId="20022CCA" w14:textId="77777777" w:rsidR="00165E31" w:rsidRDefault="00165E31" w:rsidP="00FF62AF">
      <w:pPr>
        <w:spacing w:before="240" w:after="0" w:line="360" w:lineRule="auto"/>
        <w:jc w:val="both"/>
        <w:rPr>
          <w:rFonts w:ascii="Times New Roman" w:eastAsia="Times New Roman" w:hAnsi="Times New Roman" w:cs="Times New Roman"/>
          <w:sz w:val="24"/>
          <w:szCs w:val="24"/>
          <w:lang w:val="en"/>
        </w:rPr>
      </w:pPr>
    </w:p>
    <w:p w14:paraId="443BEC79" w14:textId="6E84458F" w:rsidR="00FF62AF" w:rsidRDefault="000873F1" w:rsidP="00FF62AF">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Below is a summary</w:t>
      </w:r>
      <w:r w:rsidR="005D34CC">
        <w:rPr>
          <w:rFonts w:ascii="Times New Roman" w:eastAsia="Times New Roman" w:hAnsi="Times New Roman" w:cs="Times New Roman"/>
          <w:sz w:val="24"/>
          <w:szCs w:val="24"/>
          <w:lang w:val="en"/>
        </w:rPr>
        <w:t xml:space="preserve"> of</w:t>
      </w:r>
      <w:r w:rsidR="00FF62AF" w:rsidRPr="00216BB5">
        <w:rPr>
          <w:rFonts w:ascii="Times New Roman" w:eastAsia="Times New Roman" w:hAnsi="Times New Roman" w:cs="Times New Roman"/>
          <w:sz w:val="24"/>
          <w:szCs w:val="24"/>
          <w:lang w:val="en"/>
        </w:rPr>
        <w:t xml:space="preserve"> the other main </w:t>
      </w:r>
      <w:r>
        <w:rPr>
          <w:rFonts w:ascii="Times New Roman" w:eastAsia="Times New Roman" w:hAnsi="Times New Roman" w:cs="Times New Roman"/>
          <w:sz w:val="24"/>
          <w:szCs w:val="24"/>
          <w:lang w:val="en"/>
        </w:rPr>
        <w:t xml:space="preserve">construction and </w:t>
      </w:r>
      <w:r w:rsidR="00FF62AF" w:rsidRPr="00216BB5">
        <w:rPr>
          <w:rFonts w:ascii="Times New Roman" w:eastAsia="Times New Roman" w:hAnsi="Times New Roman" w:cs="Times New Roman"/>
          <w:sz w:val="24"/>
          <w:szCs w:val="24"/>
          <w:lang w:val="en"/>
        </w:rPr>
        <w:t>infrastructure projects</w:t>
      </w:r>
      <w:r w:rsidR="005D34CC">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identified for implementation </w:t>
      </w:r>
      <w:r w:rsidR="005D34CC">
        <w:rPr>
          <w:rFonts w:ascii="Times New Roman" w:eastAsia="Times New Roman" w:hAnsi="Times New Roman" w:cs="Times New Roman"/>
          <w:sz w:val="24"/>
          <w:szCs w:val="24"/>
          <w:lang w:val="en"/>
        </w:rPr>
        <w:t xml:space="preserve">within Mombasa </w:t>
      </w:r>
      <w:r w:rsidR="001E77E2">
        <w:rPr>
          <w:rFonts w:ascii="Times New Roman" w:eastAsia="Times New Roman" w:hAnsi="Times New Roman" w:cs="Times New Roman"/>
          <w:sz w:val="24"/>
          <w:szCs w:val="24"/>
          <w:lang w:val="en"/>
        </w:rPr>
        <w:t>County as</w:t>
      </w:r>
      <w:r>
        <w:rPr>
          <w:rFonts w:ascii="Times New Roman" w:eastAsia="Times New Roman" w:hAnsi="Times New Roman" w:cs="Times New Roman"/>
          <w:sz w:val="24"/>
          <w:szCs w:val="24"/>
          <w:lang w:val="en"/>
        </w:rPr>
        <w:t xml:space="preserve"> outlined in </w:t>
      </w:r>
      <w:r w:rsidR="00EB43F2">
        <w:rPr>
          <w:rFonts w:ascii="Times New Roman" w:eastAsia="Times New Roman" w:hAnsi="Times New Roman" w:cs="Times New Roman"/>
          <w:sz w:val="24"/>
          <w:szCs w:val="24"/>
          <w:lang w:val="en"/>
        </w:rPr>
        <w:t>its</w:t>
      </w:r>
      <w:r>
        <w:rPr>
          <w:rFonts w:ascii="Times New Roman" w:eastAsia="Times New Roman" w:hAnsi="Times New Roman" w:cs="Times New Roman"/>
          <w:sz w:val="24"/>
          <w:szCs w:val="24"/>
          <w:lang w:val="en"/>
        </w:rPr>
        <w:t xml:space="preserve"> </w:t>
      </w:r>
      <w:r w:rsidR="001E77E2">
        <w:rPr>
          <w:rFonts w:ascii="Times New Roman" w:eastAsia="Times New Roman" w:hAnsi="Times New Roman" w:cs="Times New Roman"/>
          <w:sz w:val="24"/>
          <w:szCs w:val="24"/>
          <w:lang w:val="en"/>
        </w:rPr>
        <w:t xml:space="preserve">most recent </w:t>
      </w:r>
      <w:r>
        <w:rPr>
          <w:rFonts w:ascii="Times New Roman" w:eastAsia="Times New Roman" w:hAnsi="Times New Roman" w:cs="Times New Roman"/>
          <w:sz w:val="24"/>
          <w:szCs w:val="24"/>
          <w:lang w:val="en"/>
        </w:rPr>
        <w:t xml:space="preserve">CIDPs </w:t>
      </w:r>
      <w:r w:rsidRPr="003567A6">
        <w:rPr>
          <w:rFonts w:ascii="Times New Roman" w:eastAsia="Times New Roman" w:hAnsi="Times New Roman" w:cs="Times New Roman"/>
          <w:sz w:val="24"/>
          <w:szCs w:val="24"/>
          <w:lang w:val="en"/>
        </w:rPr>
        <w:t>(</w:t>
      </w:r>
      <w:r w:rsidRPr="00980864">
        <w:rPr>
          <w:rFonts w:ascii="Times New Roman" w:eastAsia="Times New Roman" w:hAnsi="Times New Roman" w:cs="Times New Roman"/>
          <w:sz w:val="24"/>
          <w:szCs w:val="24"/>
          <w:lang w:val="en"/>
        </w:rPr>
        <w:t xml:space="preserve">Table </w:t>
      </w:r>
      <w:r w:rsidR="00AB0399" w:rsidRPr="00980864">
        <w:rPr>
          <w:rFonts w:ascii="Times New Roman" w:eastAsia="Times New Roman" w:hAnsi="Times New Roman" w:cs="Times New Roman"/>
          <w:sz w:val="24"/>
          <w:szCs w:val="24"/>
          <w:lang w:val="en"/>
        </w:rPr>
        <w:t>3</w:t>
      </w:r>
      <w:r w:rsidRPr="003567A6">
        <w:rPr>
          <w:rFonts w:ascii="Times New Roman" w:eastAsia="Times New Roman" w:hAnsi="Times New Roman" w:cs="Times New Roman"/>
          <w:sz w:val="24"/>
          <w:szCs w:val="24"/>
          <w:lang w:val="en"/>
        </w:rPr>
        <w:t>).</w:t>
      </w:r>
    </w:p>
    <w:p w14:paraId="10EB06DB" w14:textId="635E85FC" w:rsidR="001E77E2" w:rsidRDefault="001E77E2" w:rsidP="006B52E1">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lastRenderedPageBreak/>
        <w:drawing>
          <wp:inline distT="0" distB="0" distL="0" distR="0" wp14:anchorId="18564578" wp14:editId="5FF7111E">
            <wp:extent cx="4866198" cy="7402973"/>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IDP_Summary_MOMBASA.png"/>
                    <pic:cNvPicPr/>
                  </pic:nvPicPr>
                  <pic:blipFill>
                    <a:blip r:embed="rId21">
                      <a:extLst>
                        <a:ext uri="{28A0092B-C50C-407E-A947-70E740481C1C}">
                          <a14:useLocalDpi xmlns:a14="http://schemas.microsoft.com/office/drawing/2010/main" val="0"/>
                        </a:ext>
                      </a:extLst>
                    </a:blip>
                    <a:stretch>
                      <a:fillRect/>
                    </a:stretch>
                  </pic:blipFill>
                  <pic:spPr>
                    <a:xfrm>
                      <a:off x="0" y="0"/>
                      <a:ext cx="4874777" cy="7416025"/>
                    </a:xfrm>
                    <a:prstGeom prst="rect">
                      <a:avLst/>
                    </a:prstGeom>
                  </pic:spPr>
                </pic:pic>
              </a:graphicData>
            </a:graphic>
          </wp:inline>
        </w:drawing>
      </w:r>
    </w:p>
    <w:p w14:paraId="5666F686" w14:textId="4957028E" w:rsidR="006E5BF3" w:rsidRDefault="006E5BF3" w:rsidP="004630BE">
      <w:pPr>
        <w:pStyle w:val="Caption"/>
        <w:keepNext/>
        <w:spacing w:after="0"/>
        <w:jc w:val="center"/>
      </w:pPr>
      <w:bookmarkStart w:id="30" w:name="_Toc165416468"/>
      <w:r>
        <w:t xml:space="preserve">Table </w:t>
      </w:r>
      <w:r w:rsidR="00385B7B">
        <w:rPr>
          <w:noProof/>
        </w:rPr>
        <w:fldChar w:fldCharType="begin"/>
      </w:r>
      <w:r w:rsidR="00385B7B">
        <w:rPr>
          <w:noProof/>
        </w:rPr>
        <w:instrText xml:space="preserve"> SEQ Table \* ARABIC </w:instrText>
      </w:r>
      <w:r w:rsidR="00385B7B">
        <w:rPr>
          <w:noProof/>
        </w:rPr>
        <w:fldChar w:fldCharType="separate"/>
      </w:r>
      <w:r w:rsidR="00AA2D67">
        <w:rPr>
          <w:noProof/>
        </w:rPr>
        <w:t>3</w:t>
      </w:r>
      <w:r w:rsidR="00385B7B">
        <w:rPr>
          <w:noProof/>
        </w:rPr>
        <w:fldChar w:fldCharType="end"/>
      </w:r>
      <w:r>
        <w:t>: Mombasa County CIDP Priority Areas</w:t>
      </w:r>
      <w:bookmarkEnd w:id="30"/>
    </w:p>
    <w:p w14:paraId="3C4705FD" w14:textId="3417C03A" w:rsidR="001E77E2" w:rsidRPr="004630BE" w:rsidRDefault="006E5BF3" w:rsidP="004630BE">
      <w:pPr>
        <w:spacing w:after="0" w:line="360" w:lineRule="auto"/>
        <w:jc w:val="center"/>
        <w:rPr>
          <w:rFonts w:eastAsia="Times New Roman" w:cstheme="minorHAnsi"/>
          <w:sz w:val="18"/>
          <w:szCs w:val="18"/>
        </w:rPr>
      </w:pPr>
      <w:r w:rsidRPr="004630BE">
        <w:rPr>
          <w:rFonts w:eastAsia="Times New Roman" w:cstheme="minorHAnsi"/>
          <w:sz w:val="18"/>
          <w:szCs w:val="18"/>
        </w:rPr>
        <w:t>Source: Author (2024)</w:t>
      </w:r>
    </w:p>
    <w:p w14:paraId="71A3AE0A" w14:textId="2255F4A4" w:rsidR="00FF62AF" w:rsidRPr="00216BB5" w:rsidRDefault="00FF62AF" w:rsidP="00FF62AF">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 xml:space="preserve">The </w:t>
      </w:r>
      <w:r w:rsidRPr="00216BB5">
        <w:rPr>
          <w:rFonts w:ascii="Times New Roman" w:eastAsia="Times New Roman" w:hAnsi="Times New Roman" w:cs="Times New Roman"/>
          <w:sz w:val="24"/>
          <w:szCs w:val="24"/>
          <w:lang w:val="en"/>
        </w:rPr>
        <w:t>new Kipevu Oil Terminal at the Port of Mombasa is constructed opposite the second container terminal at the port of Mombasa near Dongo Kundu. Phase one of the project is complete. The project consists of one offshore isl</w:t>
      </w:r>
      <w:r>
        <w:rPr>
          <w:rFonts w:ascii="Times New Roman" w:eastAsia="Times New Roman" w:hAnsi="Times New Roman" w:cs="Times New Roman"/>
          <w:sz w:val="24"/>
          <w:szCs w:val="24"/>
          <w:lang w:val="en"/>
        </w:rPr>
        <w:t xml:space="preserve">and terminal with four berths, </w:t>
      </w:r>
      <w:r w:rsidRPr="00216BB5">
        <w:rPr>
          <w:rFonts w:ascii="Times New Roman" w:eastAsia="Times New Roman" w:hAnsi="Times New Roman" w:cs="Times New Roman"/>
          <w:sz w:val="24"/>
          <w:szCs w:val="24"/>
          <w:lang w:val="en"/>
        </w:rPr>
        <w:t xml:space="preserve">one work boat wharf and five sub-sea pipelines. and phase II of the second container terminal at the Port of Mombasa. The second container terminal project is also complete and helps to increase the number of containers the port can handle. </w:t>
      </w:r>
    </w:p>
    <w:p w14:paraId="2F58A8F3" w14:textId="2E53FB29" w:rsidR="00FF62AF" w:rsidRPr="00216BB5"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Likoni floating bridge is complete. The bridge complements the ferry services by providing commuters access through the Likoni Channel. </w:t>
      </w:r>
      <w:r w:rsidR="00B92E8D">
        <w:rPr>
          <w:rFonts w:ascii="Times New Roman" w:eastAsia="Times New Roman" w:hAnsi="Times New Roman" w:cs="Times New Roman"/>
          <w:sz w:val="24"/>
          <w:szCs w:val="24"/>
          <w:lang w:val="en"/>
        </w:rPr>
        <w:t>According to plan, t</w:t>
      </w:r>
      <w:r w:rsidRPr="00216BB5">
        <w:rPr>
          <w:rFonts w:ascii="Times New Roman" w:eastAsia="Times New Roman" w:hAnsi="Times New Roman" w:cs="Times New Roman"/>
          <w:sz w:val="24"/>
          <w:szCs w:val="24"/>
          <w:lang w:val="en"/>
        </w:rPr>
        <w:t>he Likoni Floating Bridge will be dismantled for good in 2025, once the proposed Mombasa Gate Bridge is completed.</w:t>
      </w:r>
    </w:p>
    <w:p w14:paraId="77563ABB" w14:textId="4FF0B383" w:rsidR="00FF62AF" w:rsidRPr="00216BB5"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A modern cruise ship terminal at the Port of Mombasa has been constructed and is in use. Dongo Kundu bypass is being undertaken in two phases. The entire project helps in connecting Mombasa Mainland West to Mombasa Mainland South, without entering Mombasa Island. It will ease traffic pressure at the Likoni ferry. Phase one of the project is complete. It is from Mombasa Port’s second container terminal and joins the Mombasa-Nairobi highway at Bonje, near Mazeras. The second </w:t>
      </w:r>
      <w:r w:rsidR="00673CAE">
        <w:rPr>
          <w:rFonts w:ascii="Times New Roman" w:eastAsia="Times New Roman" w:hAnsi="Times New Roman" w:cs="Times New Roman"/>
          <w:sz w:val="24"/>
          <w:szCs w:val="24"/>
          <w:lang w:val="en"/>
        </w:rPr>
        <w:t>p</w:t>
      </w:r>
      <w:r w:rsidRPr="00216BB5">
        <w:rPr>
          <w:rFonts w:ascii="Times New Roman" w:eastAsia="Times New Roman" w:hAnsi="Times New Roman" w:cs="Times New Roman"/>
          <w:sz w:val="24"/>
          <w:szCs w:val="24"/>
          <w:lang w:val="en"/>
        </w:rPr>
        <w:t xml:space="preserve">hase, consists of an interchange at the Likoni-Lunga Lunga highway and erection of two bridges: at Mwache and Mteza.  This phase is also known as the Mombasa – Mtwapa – Kilifi dual carriageway project. This phase is ongoing. Ultimately the Dongo Kundu project will help in easing transportation between Mombasa and Kwale, </w:t>
      </w:r>
      <w:r w:rsidR="002840C7">
        <w:rPr>
          <w:rFonts w:ascii="Times New Roman" w:eastAsia="Times New Roman" w:hAnsi="Times New Roman" w:cs="Times New Roman"/>
          <w:sz w:val="24"/>
          <w:szCs w:val="24"/>
          <w:lang w:val="en"/>
        </w:rPr>
        <w:t xml:space="preserve">and </w:t>
      </w:r>
      <w:r w:rsidRPr="00216BB5">
        <w:rPr>
          <w:rFonts w:ascii="Times New Roman" w:eastAsia="Times New Roman" w:hAnsi="Times New Roman" w:cs="Times New Roman"/>
          <w:sz w:val="24"/>
          <w:szCs w:val="24"/>
          <w:lang w:val="en"/>
        </w:rPr>
        <w:t>enhance Mombasa port</w:t>
      </w:r>
      <w:r w:rsidR="002840C7">
        <w:rPr>
          <w:rFonts w:ascii="Times New Roman" w:eastAsia="Times New Roman" w:hAnsi="Times New Roman" w:cs="Times New Roman"/>
          <w:sz w:val="24"/>
          <w:szCs w:val="24"/>
          <w:lang w:val="en"/>
        </w:rPr>
        <w:t>’s</w:t>
      </w:r>
      <w:r w:rsidRPr="00216BB5">
        <w:rPr>
          <w:rFonts w:ascii="Times New Roman" w:eastAsia="Times New Roman" w:hAnsi="Times New Roman" w:cs="Times New Roman"/>
          <w:sz w:val="24"/>
          <w:szCs w:val="24"/>
          <w:lang w:val="en"/>
        </w:rPr>
        <w:t xml:space="preserve"> efficiency. </w:t>
      </w:r>
    </w:p>
    <w:p w14:paraId="42180A93" w14:textId="3D318815" w:rsidR="00FF62AF" w:rsidRPr="00216BB5"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Mombasa-Mariakani road which encompasses the Makupa bridge also incorporates a pedestrian</w:t>
      </w:r>
      <w:r>
        <w:rPr>
          <w:rFonts w:ascii="Times New Roman" w:eastAsia="Times New Roman" w:hAnsi="Times New Roman" w:cs="Times New Roman"/>
          <w:sz w:val="24"/>
          <w:szCs w:val="24"/>
          <w:lang w:val="en"/>
        </w:rPr>
        <w:t xml:space="preserve"> walk. The project</w:t>
      </w:r>
      <w:r w:rsidRPr="00216BB5">
        <w:rPr>
          <w:rFonts w:ascii="Times New Roman" w:eastAsia="Times New Roman" w:hAnsi="Times New Roman" w:cs="Times New Roman"/>
          <w:sz w:val="24"/>
          <w:szCs w:val="24"/>
          <w:lang w:val="en"/>
        </w:rPr>
        <w:t xml:space="preserve"> is complete. The road connects the Tudor and Port Reitz creeks and does away with the Makupa causeway. It includes a three-deckers inter-change at Changamwe. The road provides a link between Kenya’s </w:t>
      </w:r>
      <w:r w:rsidR="00311A4C">
        <w:rPr>
          <w:rFonts w:ascii="Times New Roman" w:eastAsia="Times New Roman" w:hAnsi="Times New Roman" w:cs="Times New Roman"/>
          <w:sz w:val="24"/>
          <w:szCs w:val="24"/>
          <w:lang w:val="en"/>
        </w:rPr>
        <w:t>ma</w:t>
      </w:r>
      <w:r w:rsidRPr="00216BB5">
        <w:rPr>
          <w:rFonts w:ascii="Times New Roman" w:eastAsia="Times New Roman" w:hAnsi="Times New Roman" w:cs="Times New Roman"/>
          <w:sz w:val="24"/>
          <w:szCs w:val="24"/>
          <w:lang w:val="en"/>
        </w:rPr>
        <w:t xml:space="preserve">inland and the island of Mombasa. Moreover, </w:t>
      </w:r>
      <w:r>
        <w:rPr>
          <w:rFonts w:ascii="Times New Roman" w:eastAsia="Times New Roman" w:hAnsi="Times New Roman" w:cs="Times New Roman"/>
          <w:sz w:val="24"/>
          <w:szCs w:val="24"/>
          <w:lang w:val="en"/>
        </w:rPr>
        <w:t>it eases movement from the Moi International A</w:t>
      </w:r>
      <w:r w:rsidRPr="00216BB5">
        <w:rPr>
          <w:rFonts w:ascii="Times New Roman" w:eastAsia="Times New Roman" w:hAnsi="Times New Roman" w:cs="Times New Roman"/>
          <w:sz w:val="24"/>
          <w:szCs w:val="24"/>
          <w:lang w:val="en"/>
        </w:rPr>
        <w:t>irport into the mainland.</w:t>
      </w:r>
    </w:p>
    <w:p w14:paraId="2F5A7FF2" w14:textId="390AB996" w:rsidR="00FF62AF" w:rsidRDefault="00FF62AF" w:rsidP="00FF62AF">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While the major roads are in fair condition, access roads within the residential and industrial areas are </w:t>
      </w:r>
      <w:r w:rsidR="00311A4C">
        <w:rPr>
          <w:rFonts w:ascii="Times New Roman" w:eastAsia="Times New Roman" w:hAnsi="Times New Roman" w:cs="Times New Roman"/>
          <w:sz w:val="24"/>
          <w:szCs w:val="24"/>
          <w:lang w:val="en"/>
        </w:rPr>
        <w:t xml:space="preserve">generally </w:t>
      </w:r>
      <w:r w:rsidRPr="00216BB5">
        <w:rPr>
          <w:rFonts w:ascii="Times New Roman" w:eastAsia="Times New Roman" w:hAnsi="Times New Roman" w:cs="Times New Roman"/>
          <w:sz w:val="24"/>
          <w:szCs w:val="24"/>
          <w:lang w:val="en"/>
        </w:rPr>
        <w:t xml:space="preserve">in </w:t>
      </w:r>
      <w:r w:rsidR="00311A4C">
        <w:rPr>
          <w:rFonts w:ascii="Times New Roman" w:eastAsia="Times New Roman" w:hAnsi="Times New Roman" w:cs="Times New Roman"/>
          <w:sz w:val="24"/>
          <w:szCs w:val="24"/>
          <w:lang w:val="en"/>
        </w:rPr>
        <w:t xml:space="preserve">a </w:t>
      </w:r>
      <w:r w:rsidR="00101E16">
        <w:rPr>
          <w:rFonts w:ascii="Times New Roman" w:eastAsia="Times New Roman" w:hAnsi="Times New Roman" w:cs="Times New Roman"/>
          <w:sz w:val="24"/>
          <w:szCs w:val="24"/>
          <w:lang w:val="en"/>
        </w:rPr>
        <w:t>poor</w:t>
      </w:r>
      <w:r w:rsidR="00101E16" w:rsidRPr="00216BB5">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 xml:space="preserve">state. The situation is worsened by the poor storm drainage systems most of which are in </w:t>
      </w:r>
      <w:r w:rsidR="00C21153">
        <w:rPr>
          <w:rFonts w:ascii="Times New Roman" w:eastAsia="Times New Roman" w:hAnsi="Times New Roman" w:cs="Times New Roman"/>
          <w:sz w:val="24"/>
          <w:szCs w:val="24"/>
          <w:lang w:val="en"/>
        </w:rPr>
        <w:t xml:space="preserve">a </w:t>
      </w:r>
      <w:r w:rsidRPr="00216BB5">
        <w:rPr>
          <w:rFonts w:ascii="Times New Roman" w:eastAsia="Times New Roman" w:hAnsi="Times New Roman" w:cs="Times New Roman"/>
          <w:sz w:val="24"/>
          <w:szCs w:val="24"/>
          <w:lang w:val="en"/>
        </w:rPr>
        <w:t>dilapidated condition. The roads are maintained by the national government through Kenya Rural Roads Authority (KeRRA) and overseen by Sub-County Road Committees, Kenya Urban Roads Authority (KURA) and the Kenya National Highways Authority (KeNHA) and the private sector.</w:t>
      </w:r>
    </w:p>
    <w:p w14:paraId="7F6F906B" w14:textId="77777777" w:rsidR="000A0B9D" w:rsidRPr="001B64F6" w:rsidRDefault="000A0B9D" w:rsidP="001B64F6">
      <w:pPr>
        <w:pStyle w:val="ListParagraph"/>
        <w:spacing w:before="240" w:after="0" w:line="360" w:lineRule="auto"/>
        <w:jc w:val="both"/>
        <w:rPr>
          <w:rFonts w:ascii="Times New Roman" w:eastAsia="Times New Roman" w:hAnsi="Times New Roman" w:cs="Times New Roman"/>
          <w:sz w:val="24"/>
          <w:szCs w:val="24"/>
          <w:lang w:val="en"/>
        </w:rPr>
      </w:pPr>
    </w:p>
    <w:p w14:paraId="19090A05" w14:textId="2B2A8905" w:rsidR="00216BB5" w:rsidRPr="00216BB5" w:rsidRDefault="001B64F6" w:rsidP="001B64F6">
      <w:pPr>
        <w:pStyle w:val="Heading3"/>
        <w:spacing w:after="240"/>
        <w:ind w:firstLine="284"/>
        <w:rPr>
          <w:rFonts w:ascii="Times New Roman" w:eastAsia="Times New Roman" w:hAnsi="Times New Roman" w:cs="Times New Roman"/>
          <w:b/>
          <w:color w:val="auto"/>
          <w:lang w:val="en"/>
        </w:rPr>
      </w:pPr>
      <w:bookmarkStart w:id="31" w:name="_Toc165416401"/>
      <w:r>
        <w:rPr>
          <w:rFonts w:ascii="Times New Roman" w:eastAsia="Times New Roman" w:hAnsi="Times New Roman" w:cs="Times New Roman"/>
          <w:b/>
          <w:color w:val="auto"/>
          <w:lang w:val="en"/>
        </w:rPr>
        <w:t>2.</w:t>
      </w:r>
      <w:r w:rsidR="00494B4E">
        <w:rPr>
          <w:rFonts w:ascii="Times New Roman" w:eastAsia="Times New Roman" w:hAnsi="Times New Roman" w:cs="Times New Roman"/>
          <w:b/>
          <w:color w:val="auto"/>
          <w:lang w:val="en"/>
        </w:rPr>
        <w:t>3</w:t>
      </w:r>
      <w:r>
        <w:rPr>
          <w:rFonts w:ascii="Times New Roman" w:eastAsia="Times New Roman" w:hAnsi="Times New Roman" w:cs="Times New Roman"/>
          <w:b/>
          <w:color w:val="auto"/>
          <w:lang w:val="en"/>
        </w:rPr>
        <w:t xml:space="preserve">.2 </w:t>
      </w:r>
      <w:r w:rsidR="00216BB5" w:rsidRPr="00216BB5">
        <w:rPr>
          <w:rFonts w:ascii="Times New Roman" w:eastAsia="Times New Roman" w:hAnsi="Times New Roman" w:cs="Times New Roman"/>
          <w:b/>
          <w:color w:val="auto"/>
          <w:lang w:val="en"/>
        </w:rPr>
        <w:t xml:space="preserve">Kwale </w:t>
      </w:r>
      <w:r>
        <w:rPr>
          <w:rFonts w:ascii="Times New Roman" w:eastAsia="Times New Roman" w:hAnsi="Times New Roman" w:cs="Times New Roman"/>
          <w:b/>
          <w:color w:val="auto"/>
          <w:lang w:val="en"/>
        </w:rPr>
        <w:t>County</w:t>
      </w:r>
      <w:bookmarkEnd w:id="31"/>
    </w:p>
    <w:p w14:paraId="1C00C57F" w14:textId="04ADFB69" w:rsidR="00482868" w:rsidRDefault="00482868" w:rsidP="00C0397A">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Kwale </w:t>
      </w:r>
      <w:r w:rsidR="002D5170">
        <w:rPr>
          <w:rFonts w:ascii="Times New Roman" w:eastAsia="Times New Roman" w:hAnsi="Times New Roman" w:cs="Times New Roman"/>
          <w:sz w:val="24"/>
          <w:szCs w:val="24"/>
          <w:lang w:val="en"/>
        </w:rPr>
        <w:t>c</w:t>
      </w:r>
      <w:r>
        <w:rPr>
          <w:rFonts w:ascii="Times New Roman" w:eastAsia="Times New Roman" w:hAnsi="Times New Roman" w:cs="Times New Roman"/>
          <w:sz w:val="24"/>
          <w:szCs w:val="24"/>
          <w:lang w:val="en"/>
        </w:rPr>
        <w:t xml:space="preserve">ounty is </w:t>
      </w:r>
      <w:r w:rsidR="00E00D43">
        <w:rPr>
          <w:rFonts w:ascii="Times New Roman" w:eastAsia="Times New Roman" w:hAnsi="Times New Roman" w:cs="Times New Roman"/>
          <w:sz w:val="24"/>
          <w:szCs w:val="24"/>
          <w:lang w:val="en"/>
        </w:rPr>
        <w:t xml:space="preserve">located in Kenya’s South Coast, </w:t>
      </w:r>
      <w:r w:rsidR="000544F7">
        <w:rPr>
          <w:rFonts w:ascii="Times New Roman" w:eastAsia="Times New Roman" w:hAnsi="Times New Roman" w:cs="Times New Roman"/>
          <w:sz w:val="24"/>
          <w:szCs w:val="24"/>
          <w:lang w:val="en"/>
        </w:rPr>
        <w:t>and borders Tanzania to the south</w:t>
      </w:r>
      <w:r w:rsidR="001646D5">
        <w:rPr>
          <w:rFonts w:ascii="Times New Roman" w:eastAsia="Times New Roman" w:hAnsi="Times New Roman" w:cs="Times New Roman"/>
          <w:sz w:val="24"/>
          <w:szCs w:val="24"/>
          <w:lang w:val="en"/>
        </w:rPr>
        <w:t xml:space="preserve">, Taita Taveta </w:t>
      </w:r>
      <w:r w:rsidR="002D5170">
        <w:rPr>
          <w:rFonts w:ascii="Times New Roman" w:eastAsia="Times New Roman" w:hAnsi="Times New Roman" w:cs="Times New Roman"/>
          <w:sz w:val="24"/>
          <w:szCs w:val="24"/>
          <w:lang w:val="en"/>
        </w:rPr>
        <w:t>c</w:t>
      </w:r>
      <w:r w:rsidR="001646D5">
        <w:rPr>
          <w:rFonts w:ascii="Times New Roman" w:eastAsia="Times New Roman" w:hAnsi="Times New Roman" w:cs="Times New Roman"/>
          <w:sz w:val="24"/>
          <w:szCs w:val="24"/>
          <w:lang w:val="en"/>
        </w:rPr>
        <w:t xml:space="preserve">ounty to the west, Kilifi </w:t>
      </w:r>
      <w:r w:rsidR="002D5170">
        <w:rPr>
          <w:rFonts w:ascii="Times New Roman" w:eastAsia="Times New Roman" w:hAnsi="Times New Roman" w:cs="Times New Roman"/>
          <w:sz w:val="24"/>
          <w:szCs w:val="24"/>
          <w:lang w:val="en"/>
        </w:rPr>
        <w:t>c</w:t>
      </w:r>
      <w:r w:rsidR="001646D5">
        <w:rPr>
          <w:rFonts w:ascii="Times New Roman" w:eastAsia="Times New Roman" w:hAnsi="Times New Roman" w:cs="Times New Roman"/>
          <w:sz w:val="24"/>
          <w:szCs w:val="24"/>
          <w:lang w:val="en"/>
        </w:rPr>
        <w:t xml:space="preserve">ounty to the North, and Mombasa </w:t>
      </w:r>
      <w:r w:rsidR="002D5170">
        <w:rPr>
          <w:rFonts w:ascii="Times New Roman" w:eastAsia="Times New Roman" w:hAnsi="Times New Roman" w:cs="Times New Roman"/>
          <w:sz w:val="24"/>
          <w:szCs w:val="24"/>
          <w:lang w:val="en"/>
        </w:rPr>
        <w:t>c</w:t>
      </w:r>
      <w:r w:rsidR="001646D5">
        <w:rPr>
          <w:rFonts w:ascii="Times New Roman" w:eastAsia="Times New Roman" w:hAnsi="Times New Roman" w:cs="Times New Roman"/>
          <w:sz w:val="24"/>
          <w:szCs w:val="24"/>
          <w:lang w:val="en"/>
        </w:rPr>
        <w:t>ounty to the north-east.  It is</w:t>
      </w:r>
      <w:r w:rsidR="007C5A04">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divided into four sub-counties (</w:t>
      </w:r>
      <w:r w:rsidR="00BE3A40">
        <w:rPr>
          <w:rFonts w:ascii="Times New Roman" w:eastAsia="Times New Roman" w:hAnsi="Times New Roman" w:cs="Times New Roman"/>
          <w:sz w:val="24"/>
          <w:szCs w:val="24"/>
          <w:lang w:val="en"/>
        </w:rPr>
        <w:t>Kinango, Matuga, Msambweni and Lunga-Lunga), which are further sub-divided into various wards</w:t>
      </w:r>
      <w:r w:rsidR="008D66E3">
        <w:rPr>
          <w:rFonts w:ascii="Times New Roman" w:eastAsia="Times New Roman" w:hAnsi="Times New Roman" w:cs="Times New Roman"/>
          <w:sz w:val="24"/>
          <w:szCs w:val="24"/>
          <w:lang w:val="en"/>
        </w:rPr>
        <w:t>.  Project site 2 (Ukunda/Diani) is located in Msambweni sub-county</w:t>
      </w:r>
      <w:r w:rsidR="00E00D43">
        <w:rPr>
          <w:rFonts w:ascii="Times New Roman" w:eastAsia="Times New Roman" w:hAnsi="Times New Roman" w:cs="Times New Roman"/>
          <w:sz w:val="24"/>
          <w:szCs w:val="24"/>
          <w:lang w:val="en"/>
        </w:rPr>
        <w:t>,</w:t>
      </w:r>
      <w:r w:rsidR="001646D5">
        <w:rPr>
          <w:rFonts w:ascii="Times New Roman" w:eastAsia="Times New Roman" w:hAnsi="Times New Roman" w:cs="Times New Roman"/>
          <w:sz w:val="24"/>
          <w:szCs w:val="24"/>
          <w:lang w:val="en"/>
        </w:rPr>
        <w:t xml:space="preserve"> which falls within Kwale Municipality</w:t>
      </w:r>
      <w:r w:rsidR="00BE3A40">
        <w:rPr>
          <w:rFonts w:ascii="Times New Roman" w:eastAsia="Times New Roman" w:hAnsi="Times New Roman" w:cs="Times New Roman"/>
          <w:sz w:val="24"/>
          <w:szCs w:val="24"/>
          <w:lang w:val="en"/>
        </w:rPr>
        <w:t xml:space="preserve"> as illustrated in </w:t>
      </w:r>
      <w:r w:rsidR="003574F3" w:rsidRPr="00980864">
        <w:rPr>
          <w:rFonts w:ascii="Times New Roman" w:eastAsia="Times New Roman" w:hAnsi="Times New Roman" w:cs="Times New Roman"/>
          <w:sz w:val="24"/>
          <w:szCs w:val="24"/>
          <w:lang w:val="en"/>
        </w:rPr>
        <w:t>Map</w:t>
      </w:r>
      <w:r w:rsidR="00BE3A40" w:rsidRPr="00980864">
        <w:rPr>
          <w:rFonts w:ascii="Times New Roman" w:eastAsia="Times New Roman" w:hAnsi="Times New Roman" w:cs="Times New Roman"/>
          <w:sz w:val="24"/>
          <w:szCs w:val="24"/>
          <w:lang w:val="en"/>
        </w:rPr>
        <w:t xml:space="preserve"> </w:t>
      </w:r>
      <w:r w:rsidR="008D13A3" w:rsidRPr="00980864">
        <w:rPr>
          <w:rFonts w:ascii="Times New Roman" w:eastAsia="Times New Roman" w:hAnsi="Times New Roman" w:cs="Times New Roman"/>
          <w:sz w:val="24"/>
          <w:szCs w:val="24"/>
          <w:lang w:val="en"/>
        </w:rPr>
        <w:t>5</w:t>
      </w:r>
      <w:r w:rsidR="00BE3A40" w:rsidRPr="003567A6">
        <w:rPr>
          <w:rFonts w:ascii="Times New Roman" w:eastAsia="Times New Roman" w:hAnsi="Times New Roman" w:cs="Times New Roman"/>
          <w:sz w:val="24"/>
          <w:szCs w:val="24"/>
          <w:lang w:val="en"/>
        </w:rPr>
        <w:t xml:space="preserve"> below</w:t>
      </w:r>
      <w:r w:rsidR="00BE3A40">
        <w:rPr>
          <w:rFonts w:ascii="Times New Roman" w:eastAsia="Times New Roman" w:hAnsi="Times New Roman" w:cs="Times New Roman"/>
          <w:sz w:val="24"/>
          <w:szCs w:val="24"/>
          <w:lang w:val="en"/>
        </w:rPr>
        <w:t>.</w:t>
      </w:r>
    </w:p>
    <w:p w14:paraId="770A2DF6" w14:textId="50099A27" w:rsidR="003A1D99" w:rsidRDefault="00360406" w:rsidP="003A1D99">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1B6BAFEC" wp14:editId="4028993E">
            <wp:extent cx="5943600" cy="40576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ap_KWALE.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4057650"/>
                    </a:xfrm>
                    <a:prstGeom prst="rect">
                      <a:avLst/>
                    </a:prstGeom>
                  </pic:spPr>
                </pic:pic>
              </a:graphicData>
            </a:graphic>
          </wp:inline>
        </w:drawing>
      </w:r>
    </w:p>
    <w:p w14:paraId="75E190AD" w14:textId="73327CF5" w:rsidR="003A1D99" w:rsidRDefault="003A1D99" w:rsidP="003456D2">
      <w:pPr>
        <w:pStyle w:val="Caption"/>
        <w:spacing w:after="0"/>
        <w:jc w:val="center"/>
      </w:pPr>
      <w:bookmarkStart w:id="32" w:name="_Toc165416446"/>
      <w:r>
        <w:t xml:space="preserve">Map </w:t>
      </w:r>
      <w:r w:rsidR="0021029D">
        <w:rPr>
          <w:noProof/>
        </w:rPr>
        <w:fldChar w:fldCharType="begin"/>
      </w:r>
      <w:r w:rsidR="0021029D">
        <w:rPr>
          <w:noProof/>
        </w:rPr>
        <w:instrText xml:space="preserve"> SEQ Map \* ARABIC </w:instrText>
      </w:r>
      <w:r w:rsidR="0021029D">
        <w:rPr>
          <w:noProof/>
        </w:rPr>
        <w:fldChar w:fldCharType="separate"/>
      </w:r>
      <w:r w:rsidR="00AA2D67">
        <w:rPr>
          <w:noProof/>
        </w:rPr>
        <w:t>5</w:t>
      </w:r>
      <w:r w:rsidR="0021029D">
        <w:rPr>
          <w:noProof/>
        </w:rPr>
        <w:fldChar w:fldCharType="end"/>
      </w:r>
      <w:r>
        <w:t>: Administrative Units in Kwale County</w:t>
      </w:r>
      <w:bookmarkEnd w:id="32"/>
    </w:p>
    <w:p w14:paraId="6F8E3DA0" w14:textId="4BCF6AAB" w:rsidR="003A1D99" w:rsidRDefault="003A1D99" w:rsidP="0083582C">
      <w:pPr>
        <w:jc w:val="center"/>
        <w:rPr>
          <w:rFonts w:ascii="Times New Roman" w:eastAsia="Times New Roman" w:hAnsi="Times New Roman" w:cs="Times New Roman"/>
          <w:sz w:val="24"/>
          <w:szCs w:val="24"/>
          <w:lang w:val="en"/>
        </w:rPr>
      </w:pPr>
      <w:r>
        <w:rPr>
          <w:sz w:val="18"/>
          <w:szCs w:val="18"/>
        </w:rPr>
        <w:t xml:space="preserve">Source: </w:t>
      </w:r>
      <w:r w:rsidR="00360406">
        <w:rPr>
          <w:sz w:val="18"/>
          <w:szCs w:val="18"/>
        </w:rPr>
        <w:t xml:space="preserve">Adapted from </w:t>
      </w:r>
      <w:r>
        <w:rPr>
          <w:sz w:val="18"/>
          <w:szCs w:val="18"/>
        </w:rPr>
        <w:t>Kwale CIDP (2018-2022)</w:t>
      </w:r>
    </w:p>
    <w:p w14:paraId="6C3C6DBB" w14:textId="77777777" w:rsidR="0083582C" w:rsidRDefault="0083582C" w:rsidP="00C0397A">
      <w:pPr>
        <w:spacing w:before="240" w:after="0" w:line="360" w:lineRule="auto"/>
        <w:jc w:val="both"/>
        <w:rPr>
          <w:rFonts w:ascii="Times New Roman" w:eastAsia="Times New Roman" w:hAnsi="Times New Roman" w:cs="Times New Roman"/>
          <w:sz w:val="24"/>
          <w:szCs w:val="24"/>
          <w:lang w:val="en"/>
        </w:rPr>
      </w:pPr>
    </w:p>
    <w:p w14:paraId="3732FD9F" w14:textId="081D78E1" w:rsidR="00E96AC1" w:rsidRDefault="00C0397A" w:rsidP="00E96AC1">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County’s development priorities have been set out in its County Legislation (Acts)</w:t>
      </w:r>
      <w:r w:rsidR="00FF6C17">
        <w:rPr>
          <w:rFonts w:ascii="Times New Roman" w:eastAsia="Times New Roman" w:hAnsi="Times New Roman" w:cs="Times New Roman"/>
          <w:sz w:val="24"/>
          <w:szCs w:val="24"/>
          <w:lang w:val="en"/>
        </w:rPr>
        <w:t xml:space="preserve"> and</w:t>
      </w:r>
      <w:r>
        <w:rPr>
          <w:rFonts w:ascii="Times New Roman" w:eastAsia="Times New Roman" w:hAnsi="Times New Roman" w:cs="Times New Roman"/>
          <w:sz w:val="24"/>
          <w:szCs w:val="24"/>
          <w:lang w:val="en"/>
        </w:rPr>
        <w:t xml:space="preserve"> County Integrated Development Plans</w:t>
      </w:r>
      <w:r w:rsidR="00FF6C17">
        <w:rPr>
          <w:rFonts w:ascii="Times New Roman" w:eastAsia="Times New Roman" w:hAnsi="Times New Roman" w:cs="Times New Roman"/>
          <w:sz w:val="24"/>
          <w:szCs w:val="24"/>
          <w:lang w:val="en"/>
        </w:rPr>
        <w:t xml:space="preserve"> (CIDPs)</w:t>
      </w:r>
      <w:r w:rsidR="00261C32">
        <w:rPr>
          <w:rFonts w:ascii="Times New Roman" w:eastAsia="Times New Roman" w:hAnsi="Times New Roman" w:cs="Times New Roman"/>
          <w:sz w:val="24"/>
          <w:szCs w:val="24"/>
          <w:lang w:val="en"/>
        </w:rPr>
        <w:t>.  In addition</w:t>
      </w:r>
      <w:r w:rsidR="009F70A0">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8F17F5">
        <w:rPr>
          <w:rFonts w:ascii="Times New Roman" w:eastAsia="Times New Roman" w:hAnsi="Times New Roman" w:cs="Times New Roman"/>
          <w:sz w:val="24"/>
          <w:szCs w:val="24"/>
          <w:lang w:val="en"/>
        </w:rPr>
        <w:t>some of t</w:t>
      </w:r>
      <w:r w:rsidR="00E96AC1">
        <w:rPr>
          <w:rFonts w:ascii="Times New Roman" w:eastAsia="Times New Roman" w:hAnsi="Times New Roman" w:cs="Times New Roman"/>
          <w:sz w:val="24"/>
          <w:szCs w:val="24"/>
          <w:lang w:val="en"/>
        </w:rPr>
        <w:t xml:space="preserve">he priority </w:t>
      </w:r>
      <w:r w:rsidR="008F17F5">
        <w:rPr>
          <w:rFonts w:ascii="Times New Roman" w:eastAsia="Times New Roman" w:hAnsi="Times New Roman" w:cs="Times New Roman"/>
          <w:sz w:val="24"/>
          <w:szCs w:val="24"/>
          <w:lang w:val="en"/>
        </w:rPr>
        <w:t xml:space="preserve">construction and infrastructure </w:t>
      </w:r>
      <w:r w:rsidR="00E96AC1">
        <w:rPr>
          <w:rFonts w:ascii="Times New Roman" w:eastAsia="Times New Roman" w:hAnsi="Times New Roman" w:cs="Times New Roman"/>
          <w:sz w:val="24"/>
          <w:szCs w:val="24"/>
          <w:lang w:val="en"/>
        </w:rPr>
        <w:t xml:space="preserve">projects identified under </w:t>
      </w:r>
      <w:r w:rsidR="00FF6C17" w:rsidRPr="000C2C48">
        <w:rPr>
          <w:rFonts w:ascii="Times New Roman" w:eastAsia="Times New Roman" w:hAnsi="Times New Roman" w:cs="Times New Roman"/>
          <w:i/>
          <w:sz w:val="24"/>
          <w:szCs w:val="24"/>
          <w:lang w:val="en"/>
        </w:rPr>
        <w:t xml:space="preserve">The </w:t>
      </w:r>
      <w:r w:rsidR="00FF6C17">
        <w:rPr>
          <w:rFonts w:ascii="Times New Roman" w:eastAsia="Times New Roman" w:hAnsi="Times New Roman" w:cs="Times New Roman"/>
          <w:i/>
          <w:sz w:val="24"/>
          <w:szCs w:val="24"/>
          <w:lang w:val="en"/>
        </w:rPr>
        <w:t>Kwale Municipal</w:t>
      </w:r>
      <w:r w:rsidR="00FF6C17" w:rsidRPr="000C2C48">
        <w:rPr>
          <w:rFonts w:ascii="Times New Roman" w:eastAsia="Times New Roman" w:hAnsi="Times New Roman" w:cs="Times New Roman"/>
          <w:i/>
          <w:sz w:val="24"/>
          <w:szCs w:val="24"/>
          <w:lang w:val="en"/>
        </w:rPr>
        <w:t xml:space="preserve"> Plan</w:t>
      </w:r>
      <w:r w:rsidR="00FF6C17">
        <w:rPr>
          <w:rFonts w:ascii="Times New Roman" w:eastAsia="Times New Roman" w:hAnsi="Times New Roman" w:cs="Times New Roman"/>
          <w:sz w:val="24"/>
          <w:szCs w:val="24"/>
          <w:lang w:val="en"/>
        </w:rPr>
        <w:t xml:space="preserve"> </w:t>
      </w:r>
      <w:r w:rsidR="00E96AC1">
        <w:rPr>
          <w:rFonts w:ascii="Times New Roman" w:eastAsia="Times New Roman" w:hAnsi="Times New Roman" w:cs="Times New Roman"/>
          <w:sz w:val="24"/>
          <w:szCs w:val="24"/>
          <w:lang w:val="en"/>
        </w:rPr>
        <w:t>have been summarised in below</w:t>
      </w:r>
      <w:r w:rsidR="008F17F5">
        <w:rPr>
          <w:rFonts w:ascii="Times New Roman" w:eastAsia="Times New Roman" w:hAnsi="Times New Roman" w:cs="Times New Roman"/>
          <w:sz w:val="24"/>
          <w:szCs w:val="24"/>
          <w:lang w:val="en"/>
        </w:rPr>
        <w:t>:</w:t>
      </w:r>
    </w:p>
    <w:p w14:paraId="0AA5651C" w14:textId="39B159C7" w:rsidR="004106D1" w:rsidRPr="00980D7A" w:rsidRDefault="004106D1" w:rsidP="00F761D8">
      <w:pPr>
        <w:pStyle w:val="ListParagraph"/>
        <w:numPr>
          <w:ilvl w:val="0"/>
          <w:numId w:val="72"/>
        </w:numPr>
        <w:spacing w:after="0" w:line="360" w:lineRule="auto"/>
        <w:jc w:val="both"/>
        <w:rPr>
          <w:rFonts w:ascii="Times New Roman" w:eastAsia="Times New Roman" w:hAnsi="Times New Roman" w:cs="Times New Roman"/>
          <w:sz w:val="24"/>
          <w:szCs w:val="24"/>
          <w:lang w:val="en"/>
        </w:rPr>
      </w:pPr>
      <w:r w:rsidRPr="00980D7A">
        <w:rPr>
          <w:rFonts w:ascii="Times New Roman" w:eastAsia="Times New Roman" w:hAnsi="Times New Roman" w:cs="Times New Roman"/>
          <w:sz w:val="24"/>
          <w:szCs w:val="24"/>
          <w:lang w:val="en"/>
        </w:rPr>
        <w:lastRenderedPageBreak/>
        <w:t>Completion of Dongo</w:t>
      </w:r>
      <w:r w:rsidR="00101E16">
        <w:rPr>
          <w:rFonts w:ascii="Times New Roman" w:eastAsia="Times New Roman" w:hAnsi="Times New Roman" w:cs="Times New Roman"/>
          <w:sz w:val="24"/>
          <w:szCs w:val="24"/>
          <w:lang w:val="en"/>
        </w:rPr>
        <w:t xml:space="preserve"> Kundu </w:t>
      </w:r>
      <w:r w:rsidRPr="00980D7A">
        <w:rPr>
          <w:rFonts w:ascii="Times New Roman" w:eastAsia="Times New Roman" w:hAnsi="Times New Roman" w:cs="Times New Roman"/>
          <w:sz w:val="24"/>
          <w:szCs w:val="24"/>
          <w:lang w:val="en"/>
        </w:rPr>
        <w:t>Bypass to connect Mombasa and Kwale</w:t>
      </w:r>
    </w:p>
    <w:p w14:paraId="4E14CFC0" w14:textId="77C356E9" w:rsidR="004106D1" w:rsidRDefault="004106D1" w:rsidP="00F761D8">
      <w:pPr>
        <w:pStyle w:val="ListParagraph"/>
        <w:numPr>
          <w:ilvl w:val="0"/>
          <w:numId w:val="72"/>
        </w:numPr>
        <w:spacing w:after="0" w:line="360" w:lineRule="auto"/>
        <w:jc w:val="both"/>
        <w:rPr>
          <w:rFonts w:ascii="Times New Roman" w:eastAsia="Times New Roman" w:hAnsi="Times New Roman" w:cs="Times New Roman"/>
          <w:sz w:val="24"/>
          <w:szCs w:val="24"/>
          <w:lang w:val="en"/>
        </w:rPr>
      </w:pPr>
      <w:r w:rsidRPr="00980D7A">
        <w:rPr>
          <w:rFonts w:ascii="Times New Roman" w:eastAsia="Times New Roman" w:hAnsi="Times New Roman" w:cs="Times New Roman"/>
          <w:sz w:val="24"/>
          <w:szCs w:val="24"/>
          <w:lang w:val="en"/>
        </w:rPr>
        <w:t>Tarmacking of Kinango-Kwale Road</w:t>
      </w:r>
    </w:p>
    <w:p w14:paraId="1BEA2568" w14:textId="2931CE56" w:rsidR="0030694D" w:rsidRDefault="0030694D" w:rsidP="00F761D8">
      <w:pPr>
        <w:pStyle w:val="ListParagraph"/>
        <w:numPr>
          <w:ilvl w:val="0"/>
          <w:numId w:val="72"/>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Improving local circulation</w:t>
      </w:r>
    </w:p>
    <w:p w14:paraId="0AD21B84" w14:textId="5E16B9D6"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County's physical infrastructure has</w:t>
      </w:r>
      <w:r w:rsidR="00F06DA5">
        <w:rPr>
          <w:rFonts w:ascii="Times New Roman" w:eastAsia="Times New Roman" w:hAnsi="Times New Roman" w:cs="Times New Roman"/>
          <w:sz w:val="24"/>
          <w:szCs w:val="24"/>
          <w:lang w:val="en"/>
        </w:rPr>
        <w:t xml:space="preserve">, </w:t>
      </w:r>
      <w:r w:rsidR="005560A7">
        <w:rPr>
          <w:rFonts w:ascii="Times New Roman" w:eastAsia="Times New Roman" w:hAnsi="Times New Roman" w:cs="Times New Roman"/>
          <w:sz w:val="24"/>
          <w:szCs w:val="24"/>
          <w:lang w:val="en"/>
        </w:rPr>
        <w:t xml:space="preserve">however, </w:t>
      </w:r>
      <w:r w:rsidR="005560A7" w:rsidRPr="00216BB5">
        <w:rPr>
          <w:rFonts w:ascii="Times New Roman" w:eastAsia="Times New Roman" w:hAnsi="Times New Roman" w:cs="Times New Roman"/>
          <w:sz w:val="24"/>
          <w:szCs w:val="24"/>
          <w:lang w:val="en"/>
        </w:rPr>
        <w:t>remained</w:t>
      </w:r>
      <w:r w:rsidRPr="00216BB5">
        <w:rPr>
          <w:rFonts w:ascii="Times New Roman" w:eastAsia="Times New Roman" w:hAnsi="Times New Roman" w:cs="Times New Roman"/>
          <w:sz w:val="24"/>
          <w:szCs w:val="24"/>
          <w:lang w:val="en"/>
        </w:rPr>
        <w:t xml:space="preserve"> underdeveloped. Kwale County has a total of 2,028 </w:t>
      </w:r>
      <w:r w:rsidR="009A36EE">
        <w:rPr>
          <w:rFonts w:ascii="Times New Roman" w:eastAsia="Times New Roman" w:hAnsi="Times New Roman" w:cs="Times New Roman"/>
          <w:sz w:val="24"/>
          <w:szCs w:val="24"/>
          <w:lang w:val="en"/>
        </w:rPr>
        <w:t>k</w:t>
      </w:r>
      <w:r w:rsidRPr="00216BB5">
        <w:rPr>
          <w:rFonts w:ascii="Times New Roman" w:eastAsia="Times New Roman" w:hAnsi="Times New Roman" w:cs="Times New Roman"/>
          <w:sz w:val="24"/>
          <w:szCs w:val="24"/>
          <w:lang w:val="en"/>
        </w:rPr>
        <w:t xml:space="preserve">m of classified roads of which 212.5 </w:t>
      </w:r>
      <w:r w:rsidR="009A36EE">
        <w:rPr>
          <w:rFonts w:ascii="Times New Roman" w:eastAsia="Times New Roman" w:hAnsi="Times New Roman" w:cs="Times New Roman"/>
          <w:sz w:val="24"/>
          <w:szCs w:val="24"/>
          <w:lang w:val="en"/>
        </w:rPr>
        <w:t>k</w:t>
      </w:r>
      <w:r w:rsidRPr="00216BB5">
        <w:rPr>
          <w:rFonts w:ascii="Times New Roman" w:eastAsia="Times New Roman" w:hAnsi="Times New Roman" w:cs="Times New Roman"/>
          <w:sz w:val="24"/>
          <w:szCs w:val="24"/>
          <w:lang w:val="en"/>
        </w:rPr>
        <w:t xml:space="preserve">m are </w:t>
      </w:r>
      <w:r w:rsidR="009A36EE">
        <w:rPr>
          <w:rFonts w:ascii="Times New Roman" w:eastAsia="Times New Roman" w:hAnsi="Times New Roman" w:cs="Times New Roman"/>
          <w:sz w:val="24"/>
          <w:szCs w:val="24"/>
          <w:lang w:val="en"/>
        </w:rPr>
        <w:t>b</w:t>
      </w:r>
      <w:r w:rsidRPr="00216BB5">
        <w:rPr>
          <w:rFonts w:ascii="Times New Roman" w:eastAsia="Times New Roman" w:hAnsi="Times New Roman" w:cs="Times New Roman"/>
          <w:sz w:val="24"/>
          <w:szCs w:val="24"/>
          <w:lang w:val="en"/>
        </w:rPr>
        <w:t xml:space="preserve">itumen surface (paved surface), 425.2 </w:t>
      </w:r>
      <w:r w:rsidR="009A36EE">
        <w:rPr>
          <w:rFonts w:ascii="Times New Roman" w:eastAsia="Times New Roman" w:hAnsi="Times New Roman" w:cs="Times New Roman"/>
          <w:sz w:val="24"/>
          <w:szCs w:val="24"/>
          <w:lang w:val="en"/>
        </w:rPr>
        <w:t>k</w:t>
      </w:r>
      <w:r w:rsidRPr="00216BB5">
        <w:rPr>
          <w:rFonts w:ascii="Times New Roman" w:eastAsia="Times New Roman" w:hAnsi="Times New Roman" w:cs="Times New Roman"/>
          <w:sz w:val="24"/>
          <w:szCs w:val="24"/>
          <w:lang w:val="en"/>
        </w:rPr>
        <w:t xml:space="preserve">m is graveled and 1,695.5 </w:t>
      </w:r>
      <w:r w:rsidR="009A36EE">
        <w:rPr>
          <w:rFonts w:ascii="Times New Roman" w:eastAsia="Times New Roman" w:hAnsi="Times New Roman" w:cs="Times New Roman"/>
          <w:sz w:val="24"/>
          <w:szCs w:val="24"/>
          <w:lang w:val="en"/>
        </w:rPr>
        <w:t>k</w:t>
      </w:r>
      <w:r w:rsidRPr="00216BB5">
        <w:rPr>
          <w:rFonts w:ascii="Times New Roman" w:eastAsia="Times New Roman" w:hAnsi="Times New Roman" w:cs="Times New Roman"/>
          <w:sz w:val="24"/>
          <w:szCs w:val="24"/>
          <w:lang w:val="en"/>
        </w:rPr>
        <w:t xml:space="preserve">m of earth surface roads/rural access roads. There are 4 </w:t>
      </w:r>
      <w:r w:rsidR="00D33DDF">
        <w:rPr>
          <w:rFonts w:ascii="Times New Roman" w:eastAsia="Times New Roman" w:hAnsi="Times New Roman" w:cs="Times New Roman"/>
          <w:sz w:val="24"/>
          <w:szCs w:val="24"/>
          <w:lang w:val="en"/>
        </w:rPr>
        <w:t>k</w:t>
      </w:r>
      <w:r w:rsidRPr="00216BB5">
        <w:rPr>
          <w:rFonts w:ascii="Times New Roman" w:eastAsia="Times New Roman" w:hAnsi="Times New Roman" w:cs="Times New Roman"/>
          <w:sz w:val="24"/>
          <w:szCs w:val="24"/>
          <w:lang w:val="en"/>
        </w:rPr>
        <w:t xml:space="preserve">m of railway line and four (4) airstrips at Ukunda/Diani, </w:t>
      </w:r>
      <w:r w:rsidRPr="00AC138A">
        <w:rPr>
          <w:rFonts w:ascii="Times New Roman" w:eastAsia="Times New Roman" w:hAnsi="Times New Roman" w:cs="Times New Roman"/>
          <w:sz w:val="24"/>
          <w:szCs w:val="24"/>
          <w:lang w:val="en"/>
        </w:rPr>
        <w:t>Shimba Hills National Reserve, Msambweni and Kinango although only Ukunda/Diani is operational. There is a small</w:t>
      </w:r>
      <w:r w:rsidR="00D33DDF">
        <w:rPr>
          <w:rFonts w:ascii="Times New Roman" w:eastAsia="Times New Roman" w:hAnsi="Times New Roman" w:cs="Times New Roman"/>
          <w:sz w:val="24"/>
          <w:szCs w:val="24"/>
          <w:lang w:val="en"/>
        </w:rPr>
        <w:t xml:space="preserve"> fishing</w:t>
      </w:r>
      <w:r w:rsidRPr="00AC138A">
        <w:rPr>
          <w:rFonts w:ascii="Times New Roman" w:eastAsia="Times New Roman" w:hAnsi="Times New Roman" w:cs="Times New Roman"/>
          <w:sz w:val="24"/>
          <w:szCs w:val="24"/>
          <w:lang w:val="en"/>
        </w:rPr>
        <w:t xml:space="preserve"> port at Shimoni</w:t>
      </w:r>
      <w:r w:rsidR="001B64F6" w:rsidRPr="00AC138A">
        <w:rPr>
          <w:rFonts w:ascii="Times New Roman" w:eastAsia="Times New Roman" w:hAnsi="Times New Roman" w:cs="Times New Roman"/>
          <w:sz w:val="24"/>
          <w:szCs w:val="24"/>
          <w:lang w:val="en"/>
        </w:rPr>
        <w:t xml:space="preserve"> </w:t>
      </w:r>
      <w:r w:rsidR="001B64F6" w:rsidRPr="003567A6">
        <w:rPr>
          <w:rFonts w:ascii="Times New Roman" w:eastAsia="Times New Roman" w:hAnsi="Times New Roman" w:cs="Times New Roman"/>
          <w:sz w:val="24"/>
          <w:szCs w:val="24"/>
          <w:lang w:val="en"/>
        </w:rPr>
        <w:t>(</w:t>
      </w:r>
      <w:r w:rsidR="001B64F6" w:rsidRPr="00980864">
        <w:rPr>
          <w:rFonts w:ascii="Times New Roman" w:eastAsia="Times New Roman" w:hAnsi="Times New Roman" w:cs="Times New Roman"/>
          <w:sz w:val="24"/>
          <w:szCs w:val="24"/>
          <w:lang w:val="en"/>
        </w:rPr>
        <w:t>Figure 6</w:t>
      </w:r>
      <w:r w:rsidR="001B64F6" w:rsidRPr="003567A6">
        <w:rPr>
          <w:rFonts w:ascii="Times New Roman" w:eastAsia="Times New Roman" w:hAnsi="Times New Roman" w:cs="Times New Roman"/>
          <w:sz w:val="24"/>
          <w:szCs w:val="24"/>
          <w:lang w:val="en"/>
        </w:rPr>
        <w:t>)</w:t>
      </w:r>
      <w:r w:rsidRPr="00AC138A">
        <w:rPr>
          <w:rFonts w:ascii="Times New Roman" w:eastAsia="Times New Roman" w:hAnsi="Times New Roman" w:cs="Times New Roman"/>
          <w:sz w:val="24"/>
          <w:szCs w:val="24"/>
          <w:lang w:val="en"/>
        </w:rPr>
        <w:t xml:space="preserve"> which is mostly used for water transport by boats controlled by the Kenya Wildlife Service</w:t>
      </w:r>
      <w:r w:rsidRPr="00216BB5">
        <w:rPr>
          <w:rFonts w:ascii="Times New Roman" w:eastAsia="Times New Roman" w:hAnsi="Times New Roman" w:cs="Times New Roman"/>
          <w:sz w:val="24"/>
          <w:szCs w:val="24"/>
          <w:lang w:val="en"/>
        </w:rPr>
        <w:t xml:space="preserve"> </w:t>
      </w:r>
      <w:r w:rsidR="00D33DDF">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Kwale CIDP 2018-2022</w:t>
      </w:r>
      <w:r w:rsidR="00D33DDF">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With the change over to the new government, after the gubernatorial elections in August 2022, there is a need to have a review of progress that has since occurred.</w:t>
      </w:r>
    </w:p>
    <w:p w14:paraId="75290085" w14:textId="7C01BA85" w:rsidR="002B1EF2" w:rsidRDefault="002B1EF2" w:rsidP="001B64F6">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55B86280" wp14:editId="500DF9CE">
            <wp:extent cx="3837600" cy="2880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Kwale_5-202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37600" cy="2880000"/>
                    </a:xfrm>
                    <a:prstGeom prst="rect">
                      <a:avLst/>
                    </a:prstGeom>
                  </pic:spPr>
                </pic:pic>
              </a:graphicData>
            </a:graphic>
          </wp:inline>
        </w:drawing>
      </w:r>
    </w:p>
    <w:p w14:paraId="695D74B7" w14:textId="408731F6" w:rsidR="001B64F6" w:rsidRDefault="001B64F6" w:rsidP="001B64F6">
      <w:pPr>
        <w:pStyle w:val="Caption"/>
        <w:spacing w:after="0"/>
        <w:jc w:val="center"/>
      </w:pPr>
      <w:bookmarkStart w:id="33" w:name="_Toc167190473"/>
      <w:r w:rsidRPr="00065FA5">
        <w:t xml:space="preserve">Figure </w:t>
      </w:r>
      <w:r w:rsidR="00385B7B" w:rsidRPr="00065FA5">
        <w:rPr>
          <w:noProof/>
        </w:rPr>
        <w:fldChar w:fldCharType="begin"/>
      </w:r>
      <w:r w:rsidR="00385B7B" w:rsidRPr="00065FA5">
        <w:rPr>
          <w:noProof/>
        </w:rPr>
        <w:instrText xml:space="preserve"> SEQ Figure \* ARABIC </w:instrText>
      </w:r>
      <w:r w:rsidR="00385B7B" w:rsidRPr="00065FA5">
        <w:rPr>
          <w:noProof/>
        </w:rPr>
        <w:fldChar w:fldCharType="separate"/>
      </w:r>
      <w:r w:rsidR="00AA2D67">
        <w:rPr>
          <w:noProof/>
        </w:rPr>
        <w:t>6</w:t>
      </w:r>
      <w:r w:rsidR="00385B7B" w:rsidRPr="00065FA5">
        <w:rPr>
          <w:noProof/>
        </w:rPr>
        <w:fldChar w:fldCharType="end"/>
      </w:r>
      <w:r w:rsidRPr="00065FA5">
        <w:t xml:space="preserve">: Small </w:t>
      </w:r>
      <w:r w:rsidR="00065FA5" w:rsidRPr="00065FA5">
        <w:t>jetty at Shimoni Fishing Port</w:t>
      </w:r>
      <w:r w:rsidRPr="00065FA5">
        <w:t xml:space="preserve"> in Kwale County</w:t>
      </w:r>
      <w:bookmarkEnd w:id="33"/>
    </w:p>
    <w:p w14:paraId="39BCBB42" w14:textId="77777777" w:rsidR="00BD5F62" w:rsidRDefault="001B64F6" w:rsidP="00980864">
      <w:pPr>
        <w:jc w:val="center"/>
        <w:rPr>
          <w:sz w:val="18"/>
          <w:szCs w:val="18"/>
        </w:rPr>
      </w:pPr>
      <w:r>
        <w:rPr>
          <w:sz w:val="18"/>
          <w:szCs w:val="18"/>
        </w:rPr>
        <w:t>Source: Author (2021)</w:t>
      </w:r>
    </w:p>
    <w:p w14:paraId="6B526248" w14:textId="77777777" w:rsidR="00BD5F62" w:rsidRDefault="00BD5F62" w:rsidP="00980864">
      <w:pPr>
        <w:jc w:val="center"/>
        <w:rPr>
          <w:sz w:val="18"/>
          <w:szCs w:val="18"/>
        </w:rPr>
      </w:pPr>
    </w:p>
    <w:p w14:paraId="3976452F" w14:textId="01C485EC" w:rsidR="00216BB5" w:rsidRPr="00216BB5" w:rsidRDefault="00216BB5" w:rsidP="00980864">
      <w:pPr>
        <w:spacing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Much of the housing developments in the county are traditional in nature. They consist primarily of coconut tree leaves </w:t>
      </w:r>
      <w:r w:rsidRPr="00216BB5">
        <w:rPr>
          <w:rFonts w:ascii="Times New Roman" w:eastAsia="Times New Roman" w:hAnsi="Times New Roman" w:cs="Times New Roman"/>
          <w:i/>
          <w:sz w:val="24"/>
          <w:szCs w:val="24"/>
          <w:lang w:val="en"/>
        </w:rPr>
        <w:t>(makuti)</w:t>
      </w:r>
      <w:r w:rsidRPr="00216BB5">
        <w:rPr>
          <w:rFonts w:ascii="Times New Roman" w:eastAsia="Times New Roman" w:hAnsi="Times New Roman" w:cs="Times New Roman"/>
          <w:sz w:val="24"/>
          <w:szCs w:val="24"/>
          <w:lang w:val="en"/>
        </w:rPr>
        <w:t xml:space="preserve"> thatched dwellings. This is interspersed with corrugated iron sheet roofing. It was also observed that the construction materials for the walls of these dwellings is </w:t>
      </w:r>
      <w:r w:rsidRPr="00216BB5">
        <w:rPr>
          <w:rFonts w:ascii="Times New Roman" w:eastAsia="Times New Roman" w:hAnsi="Times New Roman" w:cs="Times New Roman"/>
          <w:sz w:val="24"/>
          <w:szCs w:val="24"/>
          <w:lang w:val="en"/>
        </w:rPr>
        <w:lastRenderedPageBreak/>
        <w:t>mud, and wood, mud and cement and for some stones. However, the majority of the stone dwellings are found in the urban areas.</w:t>
      </w:r>
    </w:p>
    <w:p w14:paraId="0948F8B0" w14:textId="4A39927D"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w:t>
      </w:r>
      <w:r w:rsidR="00BD5F62">
        <w:rPr>
          <w:rFonts w:ascii="Times New Roman" w:eastAsia="Times New Roman" w:hAnsi="Times New Roman" w:cs="Times New Roman"/>
          <w:sz w:val="24"/>
          <w:szCs w:val="24"/>
          <w:lang w:val="en"/>
        </w:rPr>
        <w:t xml:space="preserve">current, on-going </w:t>
      </w:r>
      <w:r w:rsidRPr="00216BB5">
        <w:rPr>
          <w:rFonts w:ascii="Times New Roman" w:eastAsia="Times New Roman" w:hAnsi="Times New Roman" w:cs="Times New Roman"/>
          <w:sz w:val="24"/>
          <w:szCs w:val="24"/>
          <w:lang w:val="en"/>
        </w:rPr>
        <w:t>infrastructure developments in the area include the following:</w:t>
      </w:r>
    </w:p>
    <w:p w14:paraId="4F793EE5" w14:textId="3CC2571B" w:rsidR="00216BB5" w:rsidRPr="00216BB5" w:rsidRDefault="00216BB5" w:rsidP="00BE0C66">
      <w:pPr>
        <w:numPr>
          <w:ilvl w:val="0"/>
          <w:numId w:val="29"/>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The Dongo Kundu </w:t>
      </w:r>
      <w:r w:rsidR="00047934">
        <w:rPr>
          <w:rFonts w:ascii="Times New Roman" w:eastAsia="Times New Roman" w:hAnsi="Times New Roman" w:cs="Times New Roman"/>
          <w:sz w:val="24"/>
          <w:szCs w:val="24"/>
          <w:lang w:val="en"/>
        </w:rPr>
        <w:t>R</w:t>
      </w:r>
      <w:r w:rsidRPr="00216BB5">
        <w:rPr>
          <w:rFonts w:ascii="Times New Roman" w:eastAsia="Times New Roman" w:hAnsi="Times New Roman" w:cs="Times New Roman"/>
          <w:sz w:val="24"/>
          <w:szCs w:val="24"/>
          <w:lang w:val="en"/>
        </w:rPr>
        <w:t xml:space="preserve">oad project which links with the county of Mombasa will improve the movement of goods </w:t>
      </w:r>
      <w:r w:rsidR="00AC18CC">
        <w:rPr>
          <w:rFonts w:ascii="Times New Roman" w:eastAsia="Times New Roman" w:hAnsi="Times New Roman" w:cs="Times New Roman"/>
          <w:sz w:val="24"/>
          <w:szCs w:val="24"/>
          <w:lang w:val="en"/>
        </w:rPr>
        <w:t xml:space="preserve">and people </w:t>
      </w:r>
      <w:r w:rsidRPr="00216BB5">
        <w:rPr>
          <w:rFonts w:ascii="Times New Roman" w:eastAsia="Times New Roman" w:hAnsi="Times New Roman" w:cs="Times New Roman"/>
          <w:sz w:val="24"/>
          <w:szCs w:val="24"/>
          <w:lang w:val="en"/>
        </w:rPr>
        <w:t xml:space="preserve">between the two counties. </w:t>
      </w:r>
    </w:p>
    <w:p w14:paraId="796EB18D" w14:textId="2042F4C1" w:rsidR="00216BB5" w:rsidRPr="00216BB5" w:rsidRDefault="00216BB5" w:rsidP="00BA3BA1">
      <w:pPr>
        <w:numPr>
          <w:ilvl w:val="0"/>
          <w:numId w:val="29"/>
        </w:numPr>
        <w:spacing w:after="0" w:line="360" w:lineRule="auto"/>
        <w:jc w:val="both"/>
        <w:rPr>
          <w:rFonts w:ascii="Times New Roman" w:eastAsia="Arial" w:hAnsi="Times New Roman" w:cs="Times New Roman"/>
          <w:sz w:val="24"/>
          <w:szCs w:val="24"/>
          <w:lang w:val="en"/>
        </w:rPr>
      </w:pPr>
      <w:r w:rsidRPr="00BE0C66">
        <w:rPr>
          <w:rFonts w:ascii="Times New Roman" w:eastAsia="Times New Roman" w:hAnsi="Times New Roman" w:cs="Times New Roman"/>
          <w:sz w:val="24"/>
          <w:szCs w:val="24"/>
          <w:lang w:val="en"/>
        </w:rPr>
        <w:t xml:space="preserve">Diani Resource City as part of an urbanization project. This is </w:t>
      </w:r>
      <w:r w:rsidR="00047934" w:rsidRPr="00BE0C66">
        <w:rPr>
          <w:rFonts w:ascii="Times New Roman" w:eastAsia="Times New Roman" w:hAnsi="Times New Roman" w:cs="Times New Roman"/>
          <w:sz w:val="24"/>
          <w:szCs w:val="24"/>
          <w:lang w:val="en"/>
        </w:rPr>
        <w:t>a</w:t>
      </w:r>
      <w:r w:rsidRPr="00BE0C66">
        <w:rPr>
          <w:rFonts w:ascii="Times New Roman" w:eastAsia="Times New Roman" w:hAnsi="Times New Roman" w:cs="Times New Roman"/>
          <w:sz w:val="24"/>
          <w:szCs w:val="24"/>
          <w:lang w:val="en"/>
        </w:rPr>
        <w:t xml:space="preserve"> Kenya Vision 2030 </w:t>
      </w:r>
      <w:r w:rsidR="00047934" w:rsidRPr="00BE0C66">
        <w:rPr>
          <w:rFonts w:ascii="Times New Roman" w:eastAsia="Times New Roman" w:hAnsi="Times New Roman" w:cs="Times New Roman"/>
          <w:sz w:val="24"/>
          <w:szCs w:val="24"/>
          <w:lang w:val="en"/>
        </w:rPr>
        <w:t xml:space="preserve">flagship </w:t>
      </w:r>
      <w:r w:rsidRPr="00BE0C66">
        <w:rPr>
          <w:rFonts w:ascii="Times New Roman" w:eastAsia="Times New Roman" w:hAnsi="Times New Roman" w:cs="Times New Roman"/>
          <w:sz w:val="24"/>
          <w:szCs w:val="24"/>
          <w:lang w:val="en"/>
        </w:rPr>
        <w:t>project.</w:t>
      </w:r>
      <w:r w:rsidRPr="00216BB5">
        <w:rPr>
          <w:rFonts w:ascii="Times New Roman" w:eastAsia="Times New Roman" w:hAnsi="Times New Roman" w:cs="Times New Roman"/>
          <w:sz w:val="24"/>
          <w:szCs w:val="24"/>
          <w:lang w:val="en"/>
        </w:rPr>
        <w:t xml:space="preserve"> The resort will be family oriented and primarily targeting high-income tourists, both local and international. </w:t>
      </w:r>
      <w:r w:rsidRPr="00216BB5">
        <w:rPr>
          <w:rFonts w:ascii="Times New Roman" w:eastAsia="Times New Roman" w:hAnsi="Times New Roman" w:cs="Times New Roman"/>
          <w:color w:val="333333"/>
          <w:sz w:val="24"/>
          <w:szCs w:val="24"/>
          <w:lang w:val="en"/>
        </w:rPr>
        <w:t xml:space="preserve">Its construction will </w:t>
      </w:r>
      <w:r w:rsidRPr="00216BB5">
        <w:rPr>
          <w:rFonts w:ascii="Times New Roman" w:eastAsia="Times New Roman" w:hAnsi="Times New Roman" w:cs="Times New Roman"/>
          <w:sz w:val="24"/>
          <w:szCs w:val="24"/>
          <w:lang w:val="en"/>
        </w:rPr>
        <w:t>improve tourism, infrastructure development and development of other amenities.</w:t>
      </w:r>
    </w:p>
    <w:p w14:paraId="269E70AD" w14:textId="589EC8B8" w:rsidR="00216BB5" w:rsidRPr="00BF42BB" w:rsidRDefault="00F340FA" w:rsidP="00216BB5">
      <w:pPr>
        <w:numPr>
          <w:ilvl w:val="0"/>
          <w:numId w:val="29"/>
        </w:numPr>
        <w:spacing w:after="0" w:line="360" w:lineRule="auto"/>
        <w:jc w:val="both"/>
        <w:rPr>
          <w:rFonts w:ascii="Times New Roman" w:eastAsia="Arial" w:hAnsi="Times New Roman" w:cs="Times New Roman"/>
          <w:sz w:val="24"/>
          <w:szCs w:val="24"/>
          <w:lang w:val="en"/>
        </w:rPr>
      </w:pPr>
      <w:r w:rsidRPr="00BF42BB">
        <w:rPr>
          <w:rFonts w:ascii="Times New Roman" w:eastAsia="Times New Roman" w:hAnsi="Times New Roman" w:cs="Times New Roman"/>
          <w:sz w:val="24"/>
          <w:szCs w:val="24"/>
          <w:lang w:val="en"/>
        </w:rPr>
        <w:t xml:space="preserve">The construction of the </w:t>
      </w:r>
      <w:r w:rsidR="00216BB5" w:rsidRPr="00BF42BB">
        <w:rPr>
          <w:rFonts w:ascii="Times New Roman" w:eastAsia="Times New Roman" w:hAnsi="Times New Roman" w:cs="Times New Roman"/>
          <w:sz w:val="24"/>
          <w:szCs w:val="24"/>
          <w:lang w:val="en"/>
        </w:rPr>
        <w:t>Shimoni Fishing Port</w:t>
      </w:r>
      <w:r w:rsidRPr="00BF42BB">
        <w:rPr>
          <w:rFonts w:ascii="Times New Roman" w:eastAsia="Times New Roman" w:hAnsi="Times New Roman" w:cs="Times New Roman"/>
          <w:sz w:val="24"/>
          <w:szCs w:val="24"/>
          <w:lang w:val="en"/>
        </w:rPr>
        <w:t xml:space="preserve"> by Kenya Ports Authority (KPA) is underway.  This flagship </w:t>
      </w:r>
      <w:r w:rsidR="00BF42BB" w:rsidRPr="00BF42BB">
        <w:rPr>
          <w:rFonts w:ascii="Times New Roman" w:eastAsia="Times New Roman" w:hAnsi="Times New Roman" w:cs="Times New Roman"/>
          <w:sz w:val="24"/>
          <w:szCs w:val="24"/>
          <w:lang w:val="en"/>
        </w:rPr>
        <w:t>project</w:t>
      </w:r>
      <w:r w:rsidR="00216BB5" w:rsidRPr="00BF42BB">
        <w:rPr>
          <w:rFonts w:ascii="Times New Roman" w:eastAsia="Times New Roman" w:hAnsi="Times New Roman" w:cs="Times New Roman"/>
          <w:sz w:val="24"/>
          <w:szCs w:val="24"/>
          <w:lang w:val="en"/>
        </w:rPr>
        <w:t xml:space="preserve"> aims </w:t>
      </w:r>
      <w:r w:rsidRPr="00BF42BB">
        <w:rPr>
          <w:rFonts w:ascii="Times New Roman" w:eastAsia="Times New Roman" w:hAnsi="Times New Roman" w:cs="Times New Roman"/>
          <w:sz w:val="24"/>
          <w:szCs w:val="24"/>
          <w:lang w:val="en"/>
        </w:rPr>
        <w:t>to</w:t>
      </w:r>
      <w:r w:rsidR="00216BB5" w:rsidRPr="00BF42BB">
        <w:rPr>
          <w:rFonts w:ascii="Times New Roman" w:eastAsia="Times New Roman" w:hAnsi="Times New Roman" w:cs="Times New Roman"/>
          <w:sz w:val="24"/>
          <w:szCs w:val="24"/>
          <w:lang w:val="en"/>
        </w:rPr>
        <w:t xml:space="preserve"> improv</w:t>
      </w:r>
      <w:r w:rsidRPr="00BF42BB">
        <w:rPr>
          <w:rFonts w:ascii="Times New Roman" w:eastAsia="Times New Roman" w:hAnsi="Times New Roman" w:cs="Times New Roman"/>
          <w:sz w:val="24"/>
          <w:szCs w:val="24"/>
          <w:lang w:val="en"/>
        </w:rPr>
        <w:t>e</w:t>
      </w:r>
      <w:r w:rsidR="00216BB5" w:rsidRPr="00BF42BB">
        <w:rPr>
          <w:rFonts w:ascii="Times New Roman" w:eastAsia="Times New Roman" w:hAnsi="Times New Roman" w:cs="Times New Roman"/>
          <w:sz w:val="24"/>
          <w:szCs w:val="24"/>
          <w:lang w:val="en"/>
        </w:rPr>
        <w:t xml:space="preserve"> </w:t>
      </w:r>
      <w:r w:rsidRPr="00BF42BB">
        <w:rPr>
          <w:rFonts w:ascii="Times New Roman" w:eastAsia="Times New Roman" w:hAnsi="Times New Roman" w:cs="Times New Roman"/>
          <w:sz w:val="24"/>
          <w:szCs w:val="24"/>
          <w:lang w:val="en"/>
        </w:rPr>
        <w:t>fish production, processing and value addition for the local and export markets</w:t>
      </w:r>
      <w:r w:rsidR="00216BB5" w:rsidRPr="00BF42BB">
        <w:rPr>
          <w:rFonts w:ascii="Times New Roman" w:eastAsia="Times New Roman" w:hAnsi="Times New Roman" w:cs="Times New Roman"/>
          <w:sz w:val="24"/>
          <w:szCs w:val="24"/>
          <w:lang w:val="en"/>
        </w:rPr>
        <w:t>. The facilit</w:t>
      </w:r>
      <w:r w:rsidRPr="00BF42BB">
        <w:rPr>
          <w:rFonts w:ascii="Times New Roman" w:eastAsia="Times New Roman" w:hAnsi="Times New Roman" w:cs="Times New Roman"/>
          <w:sz w:val="24"/>
          <w:szCs w:val="24"/>
          <w:lang w:val="en"/>
        </w:rPr>
        <w:t>y</w:t>
      </w:r>
      <w:r w:rsidR="00216BB5" w:rsidRPr="00BF42BB">
        <w:rPr>
          <w:rFonts w:ascii="Times New Roman" w:eastAsia="Times New Roman" w:hAnsi="Times New Roman" w:cs="Times New Roman"/>
          <w:sz w:val="24"/>
          <w:szCs w:val="24"/>
          <w:lang w:val="en"/>
        </w:rPr>
        <w:t xml:space="preserve"> will h</w:t>
      </w:r>
      <w:r w:rsidRPr="00BF42BB">
        <w:rPr>
          <w:rFonts w:ascii="Times New Roman" w:eastAsia="Times New Roman" w:hAnsi="Times New Roman" w:cs="Times New Roman"/>
          <w:sz w:val="24"/>
          <w:szCs w:val="24"/>
          <w:lang w:val="en"/>
        </w:rPr>
        <w:t>ouse</w:t>
      </w:r>
      <w:r w:rsidR="00216BB5" w:rsidRPr="00BF42BB">
        <w:rPr>
          <w:rFonts w:ascii="Times New Roman" w:eastAsia="Times New Roman" w:hAnsi="Times New Roman" w:cs="Times New Roman"/>
          <w:sz w:val="24"/>
          <w:szCs w:val="24"/>
          <w:lang w:val="en"/>
        </w:rPr>
        <w:t xml:space="preserve"> a market hall, cannery, storage facility and a wastewater treatment facility. </w:t>
      </w:r>
    </w:p>
    <w:p w14:paraId="4C88DB06" w14:textId="73CF5AAE" w:rsidR="0021029D" w:rsidRDefault="00216BB5" w:rsidP="00BD5F62">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381B66">
        <w:rPr>
          <w:rFonts w:ascii="Times New Roman" w:eastAsia="Times New Roman" w:hAnsi="Times New Roman" w:cs="Times New Roman"/>
          <w:sz w:val="24"/>
          <w:szCs w:val="24"/>
          <w:lang w:val="en"/>
        </w:rPr>
        <w:t xml:space="preserve">The </w:t>
      </w:r>
      <w:r w:rsidRPr="00BD5F62">
        <w:rPr>
          <w:rFonts w:ascii="Times New Roman" w:eastAsia="Times New Roman" w:hAnsi="Times New Roman" w:cs="Times New Roman"/>
          <w:sz w:val="24"/>
          <w:szCs w:val="24"/>
          <w:lang w:val="en"/>
        </w:rPr>
        <w:t>Samburu-Kinango-Kwale road</w:t>
      </w:r>
      <w:r w:rsidRPr="00381B66">
        <w:rPr>
          <w:rFonts w:ascii="Times New Roman" w:eastAsia="Times New Roman" w:hAnsi="Times New Roman" w:cs="Times New Roman"/>
          <w:sz w:val="24"/>
          <w:szCs w:val="24"/>
          <w:lang w:val="en"/>
        </w:rPr>
        <w:t xml:space="preserve"> has partially been upgraded to bitumen standards. The road connects Samburu with the Mombasa-Lunga-Lunga highway through Kwale- Kombani. It will ease congestion at the Likoni ferry channel as well as opening up Kwale to more business and developments. For example, the Devki Steel factory that was recently opened in Kwale. However, a 29 </w:t>
      </w:r>
      <w:r w:rsidR="000847ED">
        <w:rPr>
          <w:rFonts w:ascii="Times New Roman" w:eastAsia="Times New Roman" w:hAnsi="Times New Roman" w:cs="Times New Roman"/>
          <w:sz w:val="24"/>
          <w:szCs w:val="24"/>
          <w:lang w:val="en"/>
        </w:rPr>
        <w:t>k</w:t>
      </w:r>
      <w:r w:rsidRPr="00381B66">
        <w:rPr>
          <w:rFonts w:ascii="Times New Roman" w:eastAsia="Times New Roman" w:hAnsi="Times New Roman" w:cs="Times New Roman"/>
          <w:sz w:val="24"/>
          <w:szCs w:val="24"/>
          <w:lang w:val="en"/>
        </w:rPr>
        <w:t>m stretch of the road from Kinango to Kwale town has stalled due to lack of funding. Moreover, it is documented that there is lack of maintenance of the road.</w:t>
      </w:r>
      <w:r w:rsidRPr="00216BB5">
        <w:rPr>
          <w:vertAlign w:val="superscript"/>
          <w:lang w:val="en"/>
        </w:rPr>
        <w:footnoteReference w:id="10"/>
      </w:r>
      <w:r w:rsidRPr="00381B66">
        <w:rPr>
          <w:rFonts w:ascii="Times New Roman" w:eastAsia="Times New Roman" w:hAnsi="Times New Roman" w:cs="Times New Roman"/>
          <w:sz w:val="24"/>
          <w:szCs w:val="24"/>
          <w:lang w:val="en"/>
        </w:rPr>
        <w:t xml:space="preserve"> </w:t>
      </w:r>
    </w:p>
    <w:p w14:paraId="2A7A4414" w14:textId="77777777" w:rsidR="000847ED" w:rsidRDefault="000847ED" w:rsidP="00BD5F62">
      <w:pPr>
        <w:pStyle w:val="ListParagraph"/>
        <w:numPr>
          <w:ilvl w:val="0"/>
          <w:numId w:val="40"/>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The d</w:t>
      </w:r>
      <w:r w:rsidR="00216BB5" w:rsidRPr="00381B66">
        <w:rPr>
          <w:rFonts w:ascii="Times New Roman" w:eastAsia="Times New Roman" w:hAnsi="Times New Roman" w:cs="Times New Roman"/>
          <w:sz w:val="24"/>
          <w:szCs w:val="24"/>
          <w:lang w:val="en"/>
        </w:rPr>
        <w:t xml:space="preserve">evelopment of the </w:t>
      </w:r>
      <w:r w:rsidR="00216BB5" w:rsidRPr="000847ED">
        <w:rPr>
          <w:rFonts w:ascii="Times New Roman" w:eastAsia="Times New Roman" w:hAnsi="Times New Roman" w:cs="Times New Roman"/>
          <w:sz w:val="24"/>
          <w:szCs w:val="24"/>
          <w:lang w:val="en"/>
        </w:rPr>
        <w:t>Tsunza Resort City</w:t>
      </w:r>
      <w:r w:rsidR="00216BB5" w:rsidRPr="00381B66">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aims to</w:t>
      </w:r>
      <w:r w:rsidR="00216BB5" w:rsidRPr="00381B66">
        <w:rPr>
          <w:rFonts w:ascii="Times New Roman" w:eastAsia="Times New Roman" w:hAnsi="Times New Roman" w:cs="Times New Roman"/>
          <w:sz w:val="24"/>
          <w:szCs w:val="24"/>
          <w:lang w:val="en"/>
        </w:rPr>
        <w:t xml:space="preserve"> provide economic development and open up the area for more </w:t>
      </w:r>
      <w:r w:rsidR="00381B66" w:rsidRPr="00381B66">
        <w:rPr>
          <w:rFonts w:ascii="Times New Roman" w:eastAsia="Times New Roman" w:hAnsi="Times New Roman" w:cs="Times New Roman"/>
          <w:sz w:val="24"/>
          <w:szCs w:val="24"/>
          <w:lang w:val="en"/>
        </w:rPr>
        <w:t xml:space="preserve">trade </w:t>
      </w:r>
      <w:r>
        <w:rPr>
          <w:rFonts w:ascii="Times New Roman" w:eastAsia="Times New Roman" w:hAnsi="Times New Roman" w:cs="Times New Roman"/>
          <w:sz w:val="24"/>
          <w:szCs w:val="24"/>
          <w:lang w:val="en"/>
        </w:rPr>
        <w:t xml:space="preserve">and </w:t>
      </w:r>
      <w:r w:rsidR="00381B66" w:rsidRPr="00381B66">
        <w:rPr>
          <w:rFonts w:ascii="Times New Roman" w:eastAsia="Times New Roman" w:hAnsi="Times New Roman" w:cs="Times New Roman"/>
          <w:sz w:val="24"/>
          <w:szCs w:val="24"/>
          <w:lang w:val="en"/>
        </w:rPr>
        <w:t>development</w:t>
      </w:r>
      <w:r w:rsidR="00216BB5" w:rsidRPr="00381B66">
        <w:rPr>
          <w:rFonts w:ascii="Times New Roman" w:eastAsia="Times New Roman" w:hAnsi="Times New Roman" w:cs="Times New Roman"/>
          <w:sz w:val="24"/>
          <w:szCs w:val="24"/>
          <w:lang w:val="en"/>
        </w:rPr>
        <w:t xml:space="preserve">. </w:t>
      </w:r>
    </w:p>
    <w:p w14:paraId="34BB33E6" w14:textId="061FBE83" w:rsidR="00523510" w:rsidRPr="00D02748" w:rsidRDefault="00216BB5" w:rsidP="00980864">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D02748">
        <w:rPr>
          <w:rFonts w:ascii="Times New Roman" w:eastAsia="Times New Roman" w:hAnsi="Times New Roman" w:cs="Times New Roman"/>
          <w:sz w:val="24"/>
          <w:szCs w:val="24"/>
          <w:lang w:val="en"/>
        </w:rPr>
        <w:t xml:space="preserve">Other key infrastructure projects include </w:t>
      </w:r>
      <w:r w:rsidR="00583162" w:rsidRPr="00D02748">
        <w:rPr>
          <w:rFonts w:ascii="Times New Roman" w:eastAsia="Times New Roman" w:hAnsi="Times New Roman" w:cs="Times New Roman"/>
          <w:sz w:val="24"/>
          <w:szCs w:val="24"/>
          <w:lang w:val="en"/>
        </w:rPr>
        <w:t>u</w:t>
      </w:r>
      <w:r w:rsidR="00523510" w:rsidRPr="00D02748">
        <w:rPr>
          <w:rFonts w:ascii="Times New Roman" w:eastAsia="Times New Roman" w:hAnsi="Times New Roman" w:cs="Times New Roman"/>
          <w:sz w:val="24"/>
          <w:szCs w:val="24"/>
          <w:lang w:val="en"/>
        </w:rPr>
        <w:t>pgrading the airstrip in Shimba Hills Reserve</w:t>
      </w:r>
      <w:r w:rsidR="00583162" w:rsidRPr="00D02748">
        <w:rPr>
          <w:rFonts w:ascii="Times New Roman" w:eastAsia="Times New Roman" w:hAnsi="Times New Roman" w:cs="Times New Roman"/>
          <w:sz w:val="24"/>
          <w:szCs w:val="24"/>
          <w:lang w:val="en"/>
        </w:rPr>
        <w:t>, provision of street lighting in Kwale town, e</w:t>
      </w:r>
      <w:r w:rsidR="00523510" w:rsidRPr="00D02748">
        <w:rPr>
          <w:rFonts w:ascii="Times New Roman" w:eastAsia="Times New Roman" w:hAnsi="Times New Roman" w:cs="Times New Roman"/>
          <w:sz w:val="24"/>
          <w:szCs w:val="24"/>
          <w:lang w:val="en"/>
        </w:rPr>
        <w:t>nhanc</w:t>
      </w:r>
      <w:r w:rsidR="00583162" w:rsidRPr="00D02748">
        <w:rPr>
          <w:rFonts w:ascii="Times New Roman" w:eastAsia="Times New Roman" w:hAnsi="Times New Roman" w:cs="Times New Roman"/>
          <w:sz w:val="24"/>
          <w:szCs w:val="24"/>
          <w:lang w:val="en"/>
        </w:rPr>
        <w:t>ing</w:t>
      </w:r>
      <w:r w:rsidR="00523510" w:rsidRPr="00D02748">
        <w:rPr>
          <w:rFonts w:ascii="Times New Roman" w:eastAsia="Times New Roman" w:hAnsi="Times New Roman" w:cs="Times New Roman"/>
          <w:sz w:val="24"/>
          <w:szCs w:val="24"/>
          <w:lang w:val="en"/>
        </w:rPr>
        <w:t xml:space="preserve"> water provision in the municipality (water treatment plants, water distribution project, storm water management, sewerage system and wastewater treatment plant)</w:t>
      </w:r>
      <w:r w:rsidR="00583162" w:rsidRPr="00D02748">
        <w:rPr>
          <w:rFonts w:ascii="Times New Roman" w:eastAsia="Times New Roman" w:hAnsi="Times New Roman" w:cs="Times New Roman"/>
          <w:sz w:val="24"/>
          <w:szCs w:val="24"/>
          <w:lang w:val="en"/>
        </w:rPr>
        <w:t>, construction of more health facilities in the Municipality</w:t>
      </w:r>
      <w:r w:rsidR="00D02748" w:rsidRPr="00D02748">
        <w:rPr>
          <w:rFonts w:ascii="Times New Roman" w:eastAsia="Times New Roman" w:hAnsi="Times New Roman" w:cs="Times New Roman"/>
          <w:sz w:val="24"/>
          <w:szCs w:val="24"/>
          <w:lang w:val="en"/>
        </w:rPr>
        <w:t xml:space="preserve">, </w:t>
      </w:r>
      <w:r w:rsidR="00D02748">
        <w:rPr>
          <w:rFonts w:ascii="Times New Roman" w:eastAsia="Times New Roman" w:hAnsi="Times New Roman" w:cs="Times New Roman"/>
          <w:sz w:val="24"/>
          <w:szCs w:val="24"/>
          <w:lang w:val="en"/>
        </w:rPr>
        <w:t>the c</w:t>
      </w:r>
      <w:r w:rsidR="00523510" w:rsidRPr="00D02748">
        <w:rPr>
          <w:rFonts w:ascii="Times New Roman" w:eastAsia="Times New Roman" w:hAnsi="Times New Roman" w:cs="Times New Roman"/>
          <w:sz w:val="24"/>
          <w:szCs w:val="24"/>
          <w:lang w:val="en"/>
        </w:rPr>
        <w:t xml:space="preserve">onstruction and establishment of various educational institutions (ECD </w:t>
      </w:r>
      <w:r w:rsidR="00523510" w:rsidRPr="00D02748">
        <w:rPr>
          <w:rFonts w:ascii="Times New Roman" w:eastAsia="Times New Roman" w:hAnsi="Times New Roman" w:cs="Times New Roman"/>
          <w:sz w:val="24"/>
          <w:szCs w:val="24"/>
          <w:lang w:val="en"/>
        </w:rPr>
        <w:lastRenderedPageBreak/>
        <w:t>centers, primary schools, secondary schools and tertiary institutions</w:t>
      </w:r>
      <w:r w:rsidR="00D02748">
        <w:rPr>
          <w:rFonts w:ascii="Times New Roman" w:eastAsia="Times New Roman" w:hAnsi="Times New Roman" w:cs="Times New Roman"/>
          <w:sz w:val="24"/>
          <w:szCs w:val="24"/>
          <w:lang w:val="en"/>
        </w:rPr>
        <w:t>), p</w:t>
      </w:r>
      <w:r w:rsidR="00523510" w:rsidRPr="00D02748">
        <w:rPr>
          <w:rFonts w:ascii="Times New Roman" w:eastAsia="Times New Roman" w:hAnsi="Times New Roman" w:cs="Times New Roman"/>
          <w:sz w:val="24"/>
          <w:szCs w:val="24"/>
          <w:lang w:val="en"/>
        </w:rPr>
        <w:t>romoting access to social services, recreational and sports facilities</w:t>
      </w:r>
      <w:r w:rsidR="00D02748">
        <w:rPr>
          <w:rFonts w:ascii="Times New Roman" w:eastAsia="Times New Roman" w:hAnsi="Times New Roman" w:cs="Times New Roman"/>
          <w:sz w:val="24"/>
          <w:szCs w:val="24"/>
          <w:lang w:val="en"/>
        </w:rPr>
        <w:t>, and the p</w:t>
      </w:r>
      <w:r w:rsidR="00523510" w:rsidRPr="00D02748">
        <w:rPr>
          <w:rFonts w:ascii="Times New Roman" w:eastAsia="Times New Roman" w:hAnsi="Times New Roman" w:cs="Times New Roman"/>
          <w:sz w:val="24"/>
          <w:szCs w:val="24"/>
          <w:lang w:val="en"/>
        </w:rPr>
        <w:t>reservation of environmentally sensitive areas</w:t>
      </w:r>
      <w:r w:rsidR="00D02748">
        <w:rPr>
          <w:rFonts w:ascii="Times New Roman" w:eastAsia="Times New Roman" w:hAnsi="Times New Roman" w:cs="Times New Roman"/>
          <w:sz w:val="24"/>
          <w:szCs w:val="24"/>
          <w:lang w:val="en"/>
        </w:rPr>
        <w:t>.</w:t>
      </w:r>
    </w:p>
    <w:p w14:paraId="2A978BC8" w14:textId="4AD4F46B" w:rsidR="002B1EF2" w:rsidRPr="00D02748" w:rsidRDefault="002B1EF2" w:rsidP="00D02748">
      <w:pPr>
        <w:spacing w:after="0" w:line="360" w:lineRule="auto"/>
        <w:ind w:left="360"/>
        <w:jc w:val="both"/>
        <w:rPr>
          <w:rFonts w:ascii="Times New Roman" w:eastAsia="Times New Roman" w:hAnsi="Times New Roman" w:cs="Times New Roman"/>
          <w:sz w:val="24"/>
          <w:szCs w:val="24"/>
          <w:lang w:val="en"/>
        </w:rPr>
      </w:pPr>
    </w:p>
    <w:p w14:paraId="13A1538C" w14:textId="732D3F78" w:rsidR="002B1EF2" w:rsidRDefault="002B1EF2" w:rsidP="00725309">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277A2D6A" wp14:editId="70CF0DE6">
            <wp:extent cx="3837600" cy="2880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wale_3-202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37600" cy="2880000"/>
                    </a:xfrm>
                    <a:prstGeom prst="rect">
                      <a:avLst/>
                    </a:prstGeom>
                  </pic:spPr>
                </pic:pic>
              </a:graphicData>
            </a:graphic>
          </wp:inline>
        </w:drawing>
      </w:r>
    </w:p>
    <w:p w14:paraId="29E8DE7F" w14:textId="593A746B" w:rsidR="00725309" w:rsidRPr="002B6D84" w:rsidRDefault="00524BED" w:rsidP="00524BED">
      <w:pPr>
        <w:pStyle w:val="Caption"/>
        <w:spacing w:after="0"/>
        <w:jc w:val="center"/>
      </w:pPr>
      <w:bookmarkStart w:id="34" w:name="_Toc167190474"/>
      <w:r w:rsidRPr="002B6D84">
        <w:t xml:space="preserve">Figure </w:t>
      </w:r>
      <w:r w:rsidR="00385B7B" w:rsidRPr="002B6D84">
        <w:rPr>
          <w:noProof/>
        </w:rPr>
        <w:fldChar w:fldCharType="begin"/>
      </w:r>
      <w:r w:rsidR="00385B7B" w:rsidRPr="002B6D84">
        <w:rPr>
          <w:noProof/>
        </w:rPr>
        <w:instrText xml:space="preserve"> SEQ Figure \* ARABIC </w:instrText>
      </w:r>
      <w:r w:rsidR="00385B7B" w:rsidRPr="002B6D84">
        <w:rPr>
          <w:noProof/>
        </w:rPr>
        <w:fldChar w:fldCharType="separate"/>
      </w:r>
      <w:r w:rsidR="00AA2D67">
        <w:rPr>
          <w:noProof/>
        </w:rPr>
        <w:t>7</w:t>
      </w:r>
      <w:r w:rsidR="00385B7B" w:rsidRPr="002B6D84">
        <w:rPr>
          <w:noProof/>
        </w:rPr>
        <w:fldChar w:fldCharType="end"/>
      </w:r>
      <w:r w:rsidRPr="002B6D84">
        <w:t xml:space="preserve">:  </w:t>
      </w:r>
      <w:r w:rsidR="002B6D84" w:rsidRPr="002B6D84">
        <w:t xml:space="preserve">Ramisi </w:t>
      </w:r>
      <w:r w:rsidRPr="002B6D84">
        <w:t>Sugar</w:t>
      </w:r>
      <w:r w:rsidR="002B6D84" w:rsidRPr="002B6D84">
        <w:t xml:space="preserve"> Mill</w:t>
      </w:r>
      <w:r w:rsidRPr="002B6D84">
        <w:t xml:space="preserve"> in Kwale County?</w:t>
      </w:r>
      <w:bookmarkEnd w:id="34"/>
    </w:p>
    <w:p w14:paraId="254F95BF" w14:textId="6D78E652" w:rsidR="00524BED" w:rsidRPr="00524BED" w:rsidRDefault="00524BED" w:rsidP="00524BED">
      <w:pPr>
        <w:jc w:val="center"/>
        <w:rPr>
          <w:sz w:val="18"/>
          <w:szCs w:val="18"/>
        </w:rPr>
      </w:pPr>
      <w:r w:rsidRPr="00AC138A">
        <w:rPr>
          <w:sz w:val="18"/>
          <w:szCs w:val="18"/>
        </w:rPr>
        <w:t>Source: Author (2021)</w:t>
      </w:r>
    </w:p>
    <w:p w14:paraId="6259591E" w14:textId="77777777" w:rsidR="00056475" w:rsidRPr="00056475" w:rsidRDefault="00056475" w:rsidP="001335C3">
      <w:pPr>
        <w:rPr>
          <w:rFonts w:ascii="Times New Roman" w:eastAsia="Times New Roman" w:hAnsi="Times New Roman" w:cs="Times New Roman"/>
          <w:sz w:val="24"/>
          <w:szCs w:val="24"/>
          <w:lang w:val="en"/>
        </w:rPr>
      </w:pPr>
    </w:p>
    <w:p w14:paraId="7706B388" w14:textId="317F06EC" w:rsidR="00216BB5" w:rsidRPr="00216BB5" w:rsidRDefault="0038568E" w:rsidP="00BD10BC">
      <w:pPr>
        <w:pStyle w:val="Heading3"/>
        <w:spacing w:after="240"/>
        <w:ind w:firstLine="284"/>
        <w:rPr>
          <w:rFonts w:ascii="Times New Roman" w:eastAsia="Times New Roman" w:hAnsi="Times New Roman" w:cs="Times New Roman"/>
          <w:b/>
          <w:color w:val="auto"/>
          <w:lang w:val="en"/>
        </w:rPr>
      </w:pPr>
      <w:bookmarkStart w:id="35" w:name="_Toc165416402"/>
      <w:r>
        <w:rPr>
          <w:rFonts w:ascii="Times New Roman" w:eastAsia="Times New Roman" w:hAnsi="Times New Roman" w:cs="Times New Roman"/>
          <w:b/>
          <w:color w:val="auto"/>
          <w:lang w:val="en"/>
        </w:rPr>
        <w:t>2.</w:t>
      </w:r>
      <w:r w:rsidR="00494B4E">
        <w:rPr>
          <w:rFonts w:ascii="Times New Roman" w:eastAsia="Times New Roman" w:hAnsi="Times New Roman" w:cs="Times New Roman"/>
          <w:b/>
          <w:color w:val="auto"/>
          <w:lang w:val="en"/>
        </w:rPr>
        <w:t>3</w:t>
      </w:r>
      <w:r>
        <w:rPr>
          <w:rFonts w:ascii="Times New Roman" w:eastAsia="Times New Roman" w:hAnsi="Times New Roman" w:cs="Times New Roman"/>
          <w:b/>
          <w:color w:val="auto"/>
          <w:lang w:val="en"/>
        </w:rPr>
        <w:t>.3</w:t>
      </w:r>
      <w:r w:rsidR="00216BB5" w:rsidRPr="00216BB5">
        <w:rPr>
          <w:rFonts w:ascii="Times New Roman" w:eastAsia="Times New Roman" w:hAnsi="Times New Roman" w:cs="Times New Roman"/>
          <w:b/>
          <w:color w:val="auto"/>
          <w:lang w:val="en"/>
        </w:rPr>
        <w:t xml:space="preserve"> Kilifi </w:t>
      </w:r>
      <w:r>
        <w:rPr>
          <w:rFonts w:ascii="Times New Roman" w:eastAsia="Times New Roman" w:hAnsi="Times New Roman" w:cs="Times New Roman"/>
          <w:b/>
          <w:color w:val="auto"/>
          <w:lang w:val="en"/>
        </w:rPr>
        <w:t>County</w:t>
      </w:r>
      <w:bookmarkEnd w:id="35"/>
    </w:p>
    <w:p w14:paraId="68768610" w14:textId="2E8E86AE" w:rsidR="00B07D34" w:rsidRDefault="00BF2813" w:rsidP="00B07D34">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has seven (7) sub-counties, namely Kilifi North, Kilifi South, Malindi, Kaloleni, Magarini, Ganze</w:t>
      </w:r>
      <w:r w:rsidR="00CA6BE4">
        <w:rPr>
          <w:rFonts w:ascii="Times New Roman" w:eastAsia="Times New Roman" w:hAnsi="Times New Roman" w:cs="Times New Roman"/>
          <w:sz w:val="24"/>
          <w:szCs w:val="24"/>
          <w:lang w:val="en"/>
        </w:rPr>
        <w:t xml:space="preserve"> and Rabai </w:t>
      </w:r>
      <w:r w:rsidR="00B07D34">
        <w:rPr>
          <w:rFonts w:ascii="Times New Roman" w:eastAsia="Times New Roman" w:hAnsi="Times New Roman" w:cs="Times New Roman"/>
          <w:sz w:val="24"/>
          <w:szCs w:val="24"/>
          <w:lang w:val="en"/>
        </w:rPr>
        <w:t xml:space="preserve">.  Project site 3 (Malindi) is located in Malindi sub-county as illustrated in </w:t>
      </w:r>
      <w:r w:rsidR="00B07D34" w:rsidRPr="00980864">
        <w:rPr>
          <w:rFonts w:ascii="Times New Roman" w:eastAsia="Times New Roman" w:hAnsi="Times New Roman" w:cs="Times New Roman"/>
          <w:sz w:val="24"/>
          <w:szCs w:val="24"/>
          <w:lang w:val="en"/>
        </w:rPr>
        <w:t xml:space="preserve">Map </w:t>
      </w:r>
      <w:r w:rsidR="008731F9" w:rsidRPr="00980864">
        <w:rPr>
          <w:rFonts w:ascii="Times New Roman" w:eastAsia="Times New Roman" w:hAnsi="Times New Roman" w:cs="Times New Roman"/>
          <w:sz w:val="24"/>
          <w:szCs w:val="24"/>
          <w:lang w:val="en"/>
        </w:rPr>
        <w:t>6</w:t>
      </w:r>
      <w:r w:rsidR="00B07D34" w:rsidRPr="003567A6">
        <w:rPr>
          <w:rFonts w:ascii="Times New Roman" w:eastAsia="Times New Roman" w:hAnsi="Times New Roman" w:cs="Times New Roman"/>
          <w:sz w:val="24"/>
          <w:szCs w:val="24"/>
          <w:lang w:val="en"/>
        </w:rPr>
        <w:t xml:space="preserve"> below</w:t>
      </w:r>
      <w:r w:rsidR="00B07D34">
        <w:rPr>
          <w:rFonts w:ascii="Times New Roman" w:eastAsia="Times New Roman" w:hAnsi="Times New Roman" w:cs="Times New Roman"/>
          <w:sz w:val="24"/>
          <w:szCs w:val="24"/>
          <w:lang w:val="en"/>
        </w:rPr>
        <w:t>.</w:t>
      </w:r>
    </w:p>
    <w:p w14:paraId="707A5B05" w14:textId="5A17440F" w:rsidR="00C7349E" w:rsidRDefault="00E91DD2" w:rsidP="00AC138A">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lastRenderedPageBreak/>
        <w:drawing>
          <wp:inline distT="0" distB="0" distL="0" distR="0" wp14:anchorId="499ACBA4" wp14:editId="05388E0A">
            <wp:extent cx="5417185" cy="74549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ap_KILIFI.png"/>
                    <pic:cNvPicPr/>
                  </pic:nvPicPr>
                  <pic:blipFill>
                    <a:blip r:embed="rId25">
                      <a:extLst>
                        <a:ext uri="{28A0092B-C50C-407E-A947-70E740481C1C}">
                          <a14:useLocalDpi xmlns:a14="http://schemas.microsoft.com/office/drawing/2010/main" val="0"/>
                        </a:ext>
                      </a:extLst>
                    </a:blip>
                    <a:stretch>
                      <a:fillRect/>
                    </a:stretch>
                  </pic:blipFill>
                  <pic:spPr>
                    <a:xfrm>
                      <a:off x="0" y="0"/>
                      <a:ext cx="5421702" cy="7461116"/>
                    </a:xfrm>
                    <a:prstGeom prst="rect">
                      <a:avLst/>
                    </a:prstGeom>
                  </pic:spPr>
                </pic:pic>
              </a:graphicData>
            </a:graphic>
          </wp:inline>
        </w:drawing>
      </w:r>
    </w:p>
    <w:p w14:paraId="5E20EE7C" w14:textId="5D33B349" w:rsidR="009F3FDE" w:rsidRDefault="009F3FDE" w:rsidP="00401720">
      <w:pPr>
        <w:pStyle w:val="Caption"/>
        <w:spacing w:after="0"/>
        <w:jc w:val="center"/>
      </w:pPr>
      <w:bookmarkStart w:id="36" w:name="_Toc165416447"/>
      <w:r>
        <w:t xml:space="preserve">Map </w:t>
      </w:r>
      <w:r w:rsidR="004D0296">
        <w:rPr>
          <w:noProof/>
        </w:rPr>
        <w:fldChar w:fldCharType="begin"/>
      </w:r>
      <w:r w:rsidR="004D0296">
        <w:rPr>
          <w:noProof/>
        </w:rPr>
        <w:instrText xml:space="preserve"> SEQ Map \* ARABIC </w:instrText>
      </w:r>
      <w:r w:rsidR="004D0296">
        <w:rPr>
          <w:noProof/>
        </w:rPr>
        <w:fldChar w:fldCharType="separate"/>
      </w:r>
      <w:r w:rsidR="00AA2D67">
        <w:rPr>
          <w:noProof/>
        </w:rPr>
        <w:t>6</w:t>
      </w:r>
      <w:r w:rsidR="004D0296">
        <w:rPr>
          <w:noProof/>
        </w:rPr>
        <w:fldChar w:fldCharType="end"/>
      </w:r>
      <w:r w:rsidR="00401720">
        <w:t>: Administrative U</w:t>
      </w:r>
      <w:r>
        <w:t>nits in Kilifi County</w:t>
      </w:r>
      <w:bookmarkEnd w:id="36"/>
    </w:p>
    <w:p w14:paraId="2E739B49" w14:textId="1CFCCB8B" w:rsidR="00401720" w:rsidRPr="00401720" w:rsidRDefault="00401720" w:rsidP="00401720">
      <w:pPr>
        <w:jc w:val="center"/>
        <w:rPr>
          <w:sz w:val="18"/>
          <w:szCs w:val="18"/>
        </w:rPr>
      </w:pPr>
      <w:r>
        <w:rPr>
          <w:sz w:val="18"/>
          <w:szCs w:val="18"/>
        </w:rPr>
        <w:t>Adapted from Kilifi County CIDP 2018-2022</w:t>
      </w:r>
    </w:p>
    <w:p w14:paraId="72B0F27D" w14:textId="06B9578F" w:rsidR="00435A1C" w:rsidRDefault="00435A1C" w:rsidP="00435A1C">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 xml:space="preserve">Kilifi’s County’s development priorities have been set out in its County </w:t>
      </w:r>
      <w:r w:rsidR="00757161">
        <w:rPr>
          <w:rFonts w:ascii="Times New Roman" w:eastAsia="Times New Roman" w:hAnsi="Times New Roman" w:cs="Times New Roman"/>
          <w:sz w:val="24"/>
          <w:szCs w:val="24"/>
          <w:lang w:val="en"/>
        </w:rPr>
        <w:t>l</w:t>
      </w:r>
      <w:r>
        <w:rPr>
          <w:rFonts w:ascii="Times New Roman" w:eastAsia="Times New Roman" w:hAnsi="Times New Roman" w:cs="Times New Roman"/>
          <w:sz w:val="24"/>
          <w:szCs w:val="24"/>
          <w:lang w:val="en"/>
        </w:rPr>
        <w:t>egislation (Acts) County Integrated Development Plans</w:t>
      </w:r>
      <w:r w:rsidR="00757161">
        <w:rPr>
          <w:rFonts w:ascii="Times New Roman" w:eastAsia="Times New Roman" w:hAnsi="Times New Roman" w:cs="Times New Roman"/>
          <w:sz w:val="24"/>
          <w:szCs w:val="24"/>
          <w:lang w:val="en"/>
        </w:rPr>
        <w:t xml:space="preserve"> (CIDPs)</w:t>
      </w:r>
      <w:r>
        <w:rPr>
          <w:rFonts w:ascii="Times New Roman" w:eastAsia="Times New Roman" w:hAnsi="Times New Roman" w:cs="Times New Roman"/>
          <w:sz w:val="24"/>
          <w:szCs w:val="24"/>
          <w:lang w:val="en"/>
        </w:rPr>
        <w:t xml:space="preserve">, as well as the </w:t>
      </w:r>
      <w:r w:rsidR="006B7622">
        <w:rPr>
          <w:rFonts w:ascii="Times New Roman" w:eastAsia="Times New Roman" w:hAnsi="Times New Roman" w:cs="Times New Roman"/>
          <w:sz w:val="24"/>
          <w:szCs w:val="24"/>
          <w:lang w:val="en"/>
        </w:rPr>
        <w:t>Kilifi County Spatial Plan (2021-2030</w:t>
      </w:r>
      <w:r>
        <w:rPr>
          <w:rFonts w:ascii="Times New Roman" w:eastAsia="Times New Roman" w:hAnsi="Times New Roman" w:cs="Times New Roman"/>
          <w:sz w:val="24"/>
          <w:szCs w:val="24"/>
          <w:lang w:val="en"/>
        </w:rPr>
        <w:t>).</w:t>
      </w:r>
    </w:p>
    <w:p w14:paraId="57226935" w14:textId="3606D214"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 40 MW solar plant, located in Langobaya, is complete and has been connected to the national grid. This project boosts the production of green energy.</w:t>
      </w:r>
      <w:r>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Upgrade of the Barclays Mtangani road to bitumen standard. the road connects from the Mombasa Lamu highway A7 to Paradise hotel. The road will improve accessibility as well as the issue of perennial flooding and stagnation of water in the area.</w:t>
      </w:r>
    </w:p>
    <w:p w14:paraId="09818D15" w14:textId="24E168A6" w:rsidR="00241899"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Kilifi county government’s infrastructure projects have focused on upgrading/rehabilitation of internal roads, the construction of bridges</w:t>
      </w:r>
      <w:r w:rsidRPr="00216BB5">
        <w:rPr>
          <w:rFonts w:ascii="Times New Roman" w:eastAsia="Times New Roman" w:hAnsi="Times New Roman" w:cs="Times New Roman"/>
          <w:sz w:val="24"/>
          <w:szCs w:val="24"/>
          <w:vertAlign w:val="superscript"/>
          <w:lang w:val="en"/>
        </w:rPr>
        <w:footnoteReference w:id="11"/>
      </w:r>
      <w:r w:rsidRPr="00216BB5">
        <w:rPr>
          <w:rFonts w:ascii="Times New Roman" w:eastAsia="Times New Roman" w:hAnsi="Times New Roman" w:cs="Times New Roman"/>
          <w:sz w:val="24"/>
          <w:szCs w:val="24"/>
          <w:lang w:val="en"/>
        </w:rPr>
        <w:t xml:space="preserve">  With regard to residential infrastructure the county government is focused on achieving the following: developing a housing estates master plan and development guidelines for all the county estates; undertaking estate management and maintenance;- the upgrading of informal settlements and settlement schemes; upgrading of access roads by upgrading them to bitumen standards or making them murram standard; and purchasing land for housing to development</w:t>
      </w:r>
      <w:r w:rsidR="00241899">
        <w:rPr>
          <w:rFonts w:ascii="Times New Roman" w:eastAsia="Times New Roman" w:hAnsi="Times New Roman" w:cs="Times New Roman"/>
          <w:sz w:val="24"/>
          <w:szCs w:val="24"/>
          <w:lang w:val="en"/>
        </w:rPr>
        <w:t>.</w:t>
      </w:r>
    </w:p>
    <w:p w14:paraId="65B8D356" w14:textId="2367019C" w:rsidR="000D1827" w:rsidRDefault="000D1827">
      <w:pPr>
        <w:rPr>
          <w:rFonts w:ascii="Times New Roman" w:eastAsia="Times New Roman" w:hAnsi="Times New Roman" w:cs="Times New Roman"/>
          <w:b/>
          <w:sz w:val="24"/>
          <w:szCs w:val="24"/>
          <w:lang w:val="en"/>
        </w:rPr>
      </w:pPr>
    </w:p>
    <w:p w14:paraId="7CD01228" w14:textId="22AA6E56" w:rsidR="00216BB5" w:rsidRPr="00216BB5" w:rsidRDefault="000874C4" w:rsidP="000874C4">
      <w:pPr>
        <w:pStyle w:val="Heading2"/>
        <w:rPr>
          <w:rFonts w:eastAsia="Times New Roman"/>
          <w:lang w:val="en"/>
        </w:rPr>
      </w:pPr>
      <w:bookmarkStart w:id="37" w:name="_Toc165416403"/>
      <w:r w:rsidRPr="00216BB5">
        <w:rPr>
          <w:rFonts w:ascii="Times New Roman" w:eastAsia="Times New Roman" w:hAnsi="Times New Roman" w:cs="Times New Roman"/>
          <w:b/>
          <w:color w:val="auto"/>
          <w:sz w:val="24"/>
          <w:szCs w:val="24"/>
          <w:lang w:val="en"/>
        </w:rPr>
        <w:t>2.</w:t>
      </w:r>
      <w:r w:rsidR="00494B4E">
        <w:rPr>
          <w:rFonts w:ascii="Times New Roman" w:eastAsia="Times New Roman" w:hAnsi="Times New Roman" w:cs="Times New Roman"/>
          <w:b/>
          <w:color w:val="auto"/>
          <w:sz w:val="24"/>
          <w:szCs w:val="24"/>
          <w:lang w:val="en"/>
        </w:rPr>
        <w:t>4</w:t>
      </w:r>
      <w:r w:rsidRPr="00216BB5">
        <w:rPr>
          <w:rFonts w:ascii="Times New Roman" w:eastAsia="Times New Roman" w:hAnsi="Times New Roman" w:cs="Times New Roman"/>
          <w:b/>
          <w:color w:val="auto"/>
          <w:sz w:val="24"/>
          <w:szCs w:val="24"/>
          <w:lang w:val="en"/>
        </w:rPr>
        <w:t xml:space="preserve"> </w:t>
      </w:r>
      <w:r>
        <w:rPr>
          <w:rFonts w:ascii="Times New Roman" w:eastAsia="Times New Roman" w:hAnsi="Times New Roman" w:cs="Times New Roman"/>
          <w:b/>
          <w:color w:val="auto"/>
          <w:sz w:val="24"/>
          <w:szCs w:val="24"/>
          <w:lang w:val="en"/>
        </w:rPr>
        <w:t>Review</w:t>
      </w:r>
      <w:r w:rsidR="00216BB5" w:rsidRPr="00216BB5">
        <w:rPr>
          <w:rFonts w:ascii="Times New Roman" w:eastAsia="Times New Roman" w:hAnsi="Times New Roman" w:cs="Times New Roman"/>
          <w:b/>
          <w:color w:val="auto"/>
          <w:sz w:val="24"/>
          <w:szCs w:val="24"/>
          <w:lang w:val="en"/>
        </w:rPr>
        <w:t xml:space="preserve"> of Relevant International and National SCP Relevant Legal, Policy and Other Governance Frameworks</w:t>
      </w:r>
      <w:bookmarkEnd w:id="37"/>
    </w:p>
    <w:p w14:paraId="0C14CAF2" w14:textId="6735A676" w:rsidR="00C32E0D" w:rsidRPr="00727C07" w:rsidRDefault="00C32E0D" w:rsidP="00C32E0D">
      <w:pPr>
        <w:pStyle w:val="Heading3"/>
        <w:spacing w:after="240"/>
        <w:ind w:firstLine="284"/>
        <w:rPr>
          <w:rFonts w:ascii="Times New Roman" w:hAnsi="Times New Roman" w:cs="Times New Roman"/>
          <w:b/>
          <w:color w:val="auto"/>
        </w:rPr>
      </w:pPr>
      <w:bookmarkStart w:id="38" w:name="_Toc165416404"/>
      <w:r w:rsidRPr="007A6A8A">
        <w:rPr>
          <w:rFonts w:ascii="Times New Roman" w:hAnsi="Times New Roman" w:cs="Times New Roman"/>
          <w:b/>
          <w:color w:val="auto"/>
        </w:rPr>
        <w:t>2.</w:t>
      </w:r>
      <w:r w:rsidR="00A76FA5" w:rsidRPr="00320448">
        <w:rPr>
          <w:rFonts w:ascii="Times New Roman" w:hAnsi="Times New Roman" w:cs="Times New Roman"/>
          <w:b/>
          <w:color w:val="auto"/>
        </w:rPr>
        <w:t>4</w:t>
      </w:r>
      <w:r w:rsidRPr="00ED60FE">
        <w:rPr>
          <w:rFonts w:ascii="Times New Roman" w:hAnsi="Times New Roman" w:cs="Times New Roman"/>
          <w:b/>
          <w:color w:val="auto"/>
        </w:rPr>
        <w:t xml:space="preserve">.1 </w:t>
      </w:r>
      <w:r w:rsidR="00475CA2" w:rsidRPr="001044D2">
        <w:rPr>
          <w:rFonts w:ascii="Times New Roman" w:hAnsi="Times New Roman" w:cs="Times New Roman"/>
          <w:b/>
          <w:color w:val="auto"/>
        </w:rPr>
        <w:t>International Legal Framework</w:t>
      </w:r>
      <w:bookmarkEnd w:id="38"/>
    </w:p>
    <w:p w14:paraId="482B2B71" w14:textId="77777777" w:rsidR="00EE735E" w:rsidRPr="00216BB5" w:rsidRDefault="00EE735E" w:rsidP="00EE735E">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New Urban Agenda, 2016 </w:t>
      </w:r>
    </w:p>
    <w:p w14:paraId="3B2E6D83" w14:textId="31F0C07B" w:rsidR="00EE735E" w:rsidRPr="00216BB5" w:rsidRDefault="00EE735E" w:rsidP="00EE735E">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In 2016, countries came together under the auspices of the UN-Habitat and adopted the New Urban Agenda. The Agenda captures sustainable consumption and production trends in construction towards sustainable urbanization practices. The State parties commit to develop and adopt sustainable, renewable and affordable energy and energy-efficient buildings and construction modes. Under the Agenda, the parties commit to making sustainable use of natural resources and focusing on the resource efficiency of raw and construction materials such as concrete, metals, wood, minerals and land. In developing sustainable and resilient buildings parties commit to </w:t>
      </w:r>
      <w:r w:rsidR="00156BD0">
        <w:rPr>
          <w:rFonts w:ascii="Times New Roman" w:eastAsia="Times New Roman" w:hAnsi="Times New Roman" w:cs="Times New Roman"/>
          <w:sz w:val="24"/>
          <w:szCs w:val="24"/>
          <w:lang w:val="en"/>
        </w:rPr>
        <w:lastRenderedPageBreak/>
        <w:t xml:space="preserve">enhance </w:t>
      </w:r>
      <w:r w:rsidRPr="00216BB5">
        <w:rPr>
          <w:rFonts w:ascii="Times New Roman" w:eastAsia="Times New Roman" w:hAnsi="Times New Roman" w:cs="Times New Roman"/>
          <w:sz w:val="24"/>
          <w:szCs w:val="24"/>
          <w:lang w:val="en"/>
        </w:rPr>
        <w:t>and prioriti</w:t>
      </w:r>
      <w:r w:rsidR="00156BD0">
        <w:rPr>
          <w:rFonts w:ascii="Times New Roman" w:eastAsia="Times New Roman" w:hAnsi="Times New Roman" w:cs="Times New Roman"/>
          <w:sz w:val="24"/>
          <w:szCs w:val="24"/>
          <w:lang w:val="en"/>
        </w:rPr>
        <w:t>se</w:t>
      </w:r>
      <w:r w:rsidRPr="00216BB5">
        <w:rPr>
          <w:rFonts w:ascii="Times New Roman" w:eastAsia="Times New Roman" w:hAnsi="Times New Roman" w:cs="Times New Roman"/>
          <w:sz w:val="24"/>
          <w:szCs w:val="24"/>
          <w:lang w:val="en"/>
        </w:rPr>
        <w:t xml:space="preserve"> the use of local, non-toxic and recycled materials and lead-additive-free paints and coatings as SCP approaches in the construction industry.  </w:t>
      </w:r>
    </w:p>
    <w:p w14:paraId="7F2BFDCC" w14:textId="77777777" w:rsidR="00EE735E" w:rsidRPr="00216BB5" w:rsidRDefault="00EE735E" w:rsidP="00EE735E">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International Building Code, 2018</w:t>
      </w:r>
    </w:p>
    <w:p w14:paraId="55B478B0" w14:textId="5ECB5714" w:rsidR="00EE735E" w:rsidRPr="00216BB5" w:rsidRDefault="00EE735E" w:rsidP="00EE735E">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International Building </w:t>
      </w:r>
      <w:r w:rsidR="00810CF5">
        <w:rPr>
          <w:rFonts w:ascii="Times New Roman" w:eastAsia="Times New Roman" w:hAnsi="Times New Roman" w:cs="Times New Roman"/>
          <w:sz w:val="24"/>
          <w:szCs w:val="24"/>
          <w:lang w:val="en"/>
        </w:rPr>
        <w:t>C</w:t>
      </w:r>
      <w:r w:rsidRPr="00216BB5">
        <w:rPr>
          <w:rFonts w:ascii="Times New Roman" w:eastAsia="Times New Roman" w:hAnsi="Times New Roman" w:cs="Times New Roman"/>
          <w:sz w:val="24"/>
          <w:szCs w:val="24"/>
          <w:lang w:val="en"/>
        </w:rPr>
        <w:t xml:space="preserve">ode (IBC) is a model code that provides minimum requirements to safeguard the health, safety and general welfare of occupants in building structures. </w:t>
      </w:r>
    </w:p>
    <w:p w14:paraId="0786E244" w14:textId="77777777" w:rsidR="00EE735E" w:rsidRPr="00216BB5" w:rsidRDefault="00EE735E" w:rsidP="00EE735E">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International Green Construction Code, 2018 (IgCC) </w:t>
      </w:r>
    </w:p>
    <w:p w14:paraId="5CA2F483" w14:textId="77777777" w:rsidR="00EE735E" w:rsidRPr="00216BB5" w:rsidRDefault="00EE735E" w:rsidP="00EE735E">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code is designed to propose provisions that promote safe and sustainable construction in an integrated fashion with the (International Construction Code) ICC Family of Codes. The IgCC provides minimum requirements to safeguard the environment, public health and safety to minimize the negative impacts of the built environment to natural resources. The Code addresses among others water efficiency, energy efficiency, planting trees on site and site waste management.  Regulation 5.3.8.1 recommends that land clearing debris, rock and soil should be diverted from disposal by compositing, recycling or reusing. On wastewater management the Code under Regulation 6.3.6 prescribes reusing water including the use of reverse osmosis for water treatment. </w:t>
      </w:r>
    </w:p>
    <w:p w14:paraId="3F006B95" w14:textId="78E43599" w:rsidR="001C2D4A" w:rsidRPr="00973E99" w:rsidRDefault="001C2D4A" w:rsidP="001C2D4A">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Ano</w:t>
      </w:r>
      <w:r w:rsidR="00727C07">
        <w:rPr>
          <w:rFonts w:ascii="Times New Roman" w:eastAsia="Times New Roman" w:hAnsi="Times New Roman" w:cs="Times New Roman"/>
          <w:sz w:val="24"/>
          <w:szCs w:val="24"/>
          <w:lang w:val="en"/>
        </w:rPr>
        <w:t xml:space="preserve">ther relevant </w:t>
      </w:r>
      <w:r>
        <w:rPr>
          <w:rFonts w:ascii="Times New Roman" w:eastAsia="Times New Roman" w:hAnsi="Times New Roman" w:cs="Times New Roman"/>
          <w:sz w:val="24"/>
          <w:szCs w:val="24"/>
          <w:lang w:val="en"/>
        </w:rPr>
        <w:t>g</w:t>
      </w:r>
      <w:r w:rsidR="00727C07">
        <w:rPr>
          <w:rFonts w:ascii="Times New Roman" w:eastAsia="Times New Roman" w:hAnsi="Times New Roman" w:cs="Times New Roman"/>
          <w:sz w:val="24"/>
          <w:szCs w:val="24"/>
          <w:lang w:val="en"/>
        </w:rPr>
        <w:t xml:space="preserve">lobal framework that informed this study </w:t>
      </w:r>
      <w:r>
        <w:rPr>
          <w:rFonts w:ascii="Times New Roman" w:eastAsia="Times New Roman" w:hAnsi="Times New Roman" w:cs="Times New Roman"/>
          <w:sz w:val="24"/>
          <w:szCs w:val="24"/>
          <w:lang w:val="en"/>
        </w:rPr>
        <w:t xml:space="preserve">is the </w:t>
      </w:r>
      <w:r w:rsidR="00C32E0D" w:rsidRPr="001C2D4A">
        <w:rPr>
          <w:rFonts w:ascii="Times New Roman" w:eastAsia="Times New Roman" w:hAnsi="Times New Roman" w:cs="Times New Roman"/>
          <w:sz w:val="24"/>
          <w:szCs w:val="24"/>
          <w:lang w:val="en"/>
        </w:rPr>
        <w:t>2030 Agenda for Sustainable Development</w:t>
      </w:r>
      <w:r>
        <w:rPr>
          <w:rFonts w:ascii="Times New Roman" w:eastAsia="Times New Roman" w:hAnsi="Times New Roman" w:cs="Times New Roman"/>
          <w:sz w:val="24"/>
          <w:szCs w:val="24"/>
          <w:lang w:val="en"/>
        </w:rPr>
        <w:t xml:space="preserve"> (SDGs), which at SDG 12 provides the anchorage for sustainable consumption and production.</w:t>
      </w:r>
    </w:p>
    <w:p w14:paraId="27CD6265" w14:textId="77777777" w:rsidR="00957EFB" w:rsidRPr="00957EFB" w:rsidRDefault="00957EFB" w:rsidP="00957EFB">
      <w:pPr>
        <w:rPr>
          <w:rFonts w:ascii="Times New Roman" w:eastAsia="Times New Roman" w:hAnsi="Times New Roman" w:cs="Times New Roman"/>
          <w:sz w:val="24"/>
          <w:szCs w:val="24"/>
          <w:lang w:val="en"/>
        </w:rPr>
      </w:pPr>
    </w:p>
    <w:p w14:paraId="58B88F72" w14:textId="59050E9A" w:rsidR="00C32E0D" w:rsidRDefault="00C32E0D" w:rsidP="00C32E0D">
      <w:pPr>
        <w:pStyle w:val="Heading3"/>
        <w:spacing w:after="240"/>
        <w:ind w:firstLine="284"/>
        <w:rPr>
          <w:rFonts w:ascii="Times New Roman" w:eastAsia="Times New Roman" w:hAnsi="Times New Roman" w:cs="Times New Roman"/>
          <w:b/>
          <w:color w:val="auto"/>
          <w:lang w:val="en"/>
        </w:rPr>
      </w:pPr>
      <w:bookmarkStart w:id="39" w:name="_Toc165416405"/>
      <w:r>
        <w:rPr>
          <w:rFonts w:ascii="Times New Roman" w:eastAsia="Times New Roman" w:hAnsi="Times New Roman" w:cs="Times New Roman"/>
          <w:b/>
          <w:color w:val="auto"/>
          <w:lang w:val="en"/>
        </w:rPr>
        <w:t>2.</w:t>
      </w:r>
      <w:r w:rsidR="00055647">
        <w:rPr>
          <w:rFonts w:ascii="Times New Roman" w:eastAsia="Times New Roman" w:hAnsi="Times New Roman" w:cs="Times New Roman"/>
          <w:b/>
          <w:color w:val="auto"/>
          <w:lang w:val="en"/>
        </w:rPr>
        <w:t>4</w:t>
      </w:r>
      <w:r>
        <w:rPr>
          <w:rFonts w:ascii="Times New Roman" w:eastAsia="Times New Roman" w:hAnsi="Times New Roman" w:cs="Times New Roman"/>
          <w:b/>
          <w:color w:val="auto"/>
          <w:lang w:val="en"/>
        </w:rPr>
        <w:t xml:space="preserve">.2 Regional </w:t>
      </w:r>
      <w:r w:rsidR="003203ED">
        <w:rPr>
          <w:rFonts w:ascii="Times New Roman" w:eastAsia="Times New Roman" w:hAnsi="Times New Roman" w:cs="Times New Roman"/>
          <w:b/>
          <w:color w:val="auto"/>
          <w:lang w:val="en"/>
        </w:rPr>
        <w:t>Legal Framework</w:t>
      </w:r>
      <w:bookmarkEnd w:id="39"/>
    </w:p>
    <w:p w14:paraId="27F51419" w14:textId="77777777" w:rsidR="003203ED" w:rsidRPr="00216BB5" w:rsidRDefault="003203ED" w:rsidP="003203ED">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East African Community Vision 2050 </w:t>
      </w:r>
    </w:p>
    <w:p w14:paraId="0010D6DB" w14:textId="2EDB9550" w:rsidR="003203ED" w:rsidRDefault="003203ED" w:rsidP="003203ED">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Vision 2050 lays out a broad East Africa’s perspective in which the region optimizes the utility of its resources to the productivity gap through regional integration. The common shared vision outlines the major infrastructure development programs within the EAC community. Notably, one of the sites, Mombasa, is a major transport corridor in the EAC. In addition, the EAC intends to harmonize the policy, legal and regulatory frameworks to create an enabling environment that will harness economies of scale through regional integration. Notably, in the preambular text the Vision </w:t>
      </w:r>
      <w:r w:rsidRPr="00216BB5">
        <w:rPr>
          <w:rFonts w:ascii="Times New Roman" w:eastAsia="Times New Roman" w:hAnsi="Times New Roman" w:cs="Times New Roman"/>
          <w:sz w:val="24"/>
          <w:szCs w:val="24"/>
          <w:lang w:val="en"/>
        </w:rPr>
        <w:lastRenderedPageBreak/>
        <w:t xml:space="preserve">is aimed at ensuring assimilation of the SDGs within the Community. However, despite the emphasis on construction and infrastructure as a key integration pillar the Vision falls short of mentioning sustainable construction and infrastructure practices as a critical element of building resilient cities.   </w:t>
      </w:r>
    </w:p>
    <w:p w14:paraId="6CF58CBB" w14:textId="31ACDB68" w:rsidR="00C94452" w:rsidRPr="00216BB5" w:rsidRDefault="00C94452" w:rsidP="00E1356A">
      <w:pPr>
        <w:spacing w:before="240" w:after="0" w:line="360" w:lineRule="auto"/>
        <w:jc w:val="both"/>
        <w:rPr>
          <w:rFonts w:ascii="Times New Roman" w:eastAsia="Times New Roman" w:hAnsi="Times New Roman" w:cs="Times New Roman"/>
          <w:b/>
          <w:sz w:val="24"/>
          <w:szCs w:val="24"/>
          <w:lang w:val="en"/>
        </w:rPr>
      </w:pPr>
      <w:r>
        <w:rPr>
          <w:rFonts w:ascii="Times New Roman" w:eastAsia="Times New Roman" w:hAnsi="Times New Roman" w:cs="Times New Roman"/>
          <w:sz w:val="24"/>
          <w:szCs w:val="24"/>
          <w:lang w:val="en"/>
        </w:rPr>
        <w:t xml:space="preserve">Other relevant </w:t>
      </w:r>
      <w:r w:rsidR="00284341">
        <w:rPr>
          <w:rFonts w:ascii="Times New Roman" w:eastAsia="Times New Roman" w:hAnsi="Times New Roman" w:cs="Times New Roman"/>
          <w:sz w:val="24"/>
          <w:szCs w:val="24"/>
          <w:lang w:val="en"/>
        </w:rPr>
        <w:t>regional</w:t>
      </w:r>
      <w:r>
        <w:rPr>
          <w:rFonts w:ascii="Times New Roman" w:eastAsia="Times New Roman" w:hAnsi="Times New Roman" w:cs="Times New Roman"/>
          <w:sz w:val="24"/>
          <w:szCs w:val="24"/>
          <w:lang w:val="en"/>
        </w:rPr>
        <w:t xml:space="preserve"> frameworks that informed this study include:</w:t>
      </w:r>
    </w:p>
    <w:p w14:paraId="3B63FB21" w14:textId="77777777" w:rsidR="00C32E0D" w:rsidRPr="00C94452" w:rsidRDefault="00C32E0D" w:rsidP="00E1356A">
      <w:pPr>
        <w:pStyle w:val="ListParagraph"/>
        <w:numPr>
          <w:ilvl w:val="0"/>
          <w:numId w:val="60"/>
        </w:numPr>
        <w:spacing w:line="360" w:lineRule="auto"/>
        <w:rPr>
          <w:rFonts w:ascii="Times New Roman" w:eastAsia="Times New Roman" w:hAnsi="Times New Roman" w:cs="Times New Roman"/>
          <w:sz w:val="24"/>
          <w:szCs w:val="24"/>
          <w:lang w:val="en"/>
        </w:rPr>
      </w:pPr>
      <w:r w:rsidRPr="00C94452">
        <w:rPr>
          <w:rFonts w:ascii="Times New Roman" w:eastAsia="Times New Roman" w:hAnsi="Times New Roman" w:cs="Times New Roman"/>
          <w:sz w:val="24"/>
          <w:szCs w:val="24"/>
          <w:lang w:val="en"/>
        </w:rPr>
        <w:t xml:space="preserve">AU Agenda 2063:  </w:t>
      </w:r>
      <w:r w:rsidRPr="000C22E1">
        <w:rPr>
          <w:rFonts w:ascii="Times New Roman" w:eastAsia="Times New Roman" w:hAnsi="Times New Roman" w:cs="Times New Roman"/>
          <w:i/>
          <w:sz w:val="24"/>
          <w:szCs w:val="24"/>
          <w:lang w:val="en"/>
        </w:rPr>
        <w:t>The Africa We Want</w:t>
      </w:r>
    </w:p>
    <w:p w14:paraId="05A5FE5A" w14:textId="77777777" w:rsidR="00C32E0D" w:rsidRPr="00C94452" w:rsidRDefault="00C32E0D" w:rsidP="00E1356A">
      <w:pPr>
        <w:pStyle w:val="ListParagraph"/>
        <w:numPr>
          <w:ilvl w:val="0"/>
          <w:numId w:val="60"/>
        </w:numPr>
        <w:spacing w:line="360" w:lineRule="auto"/>
        <w:rPr>
          <w:rFonts w:ascii="Times New Roman" w:eastAsia="Times New Roman" w:hAnsi="Times New Roman" w:cs="Times New Roman"/>
          <w:sz w:val="24"/>
          <w:szCs w:val="24"/>
          <w:lang w:val="en"/>
        </w:rPr>
      </w:pPr>
      <w:r w:rsidRPr="00C94452">
        <w:rPr>
          <w:rFonts w:ascii="Times New Roman" w:eastAsia="Times New Roman" w:hAnsi="Times New Roman" w:cs="Times New Roman"/>
          <w:sz w:val="24"/>
          <w:szCs w:val="24"/>
          <w:lang w:val="en"/>
        </w:rPr>
        <w:t>Treaty Establishing the African Economic Community (Abuja Treaty)</w:t>
      </w:r>
    </w:p>
    <w:p w14:paraId="4C1B829C" w14:textId="1F26265F" w:rsidR="00C32E0D" w:rsidRPr="00C94452" w:rsidRDefault="00C32E0D" w:rsidP="00E1356A">
      <w:pPr>
        <w:pStyle w:val="ListParagraph"/>
        <w:numPr>
          <w:ilvl w:val="0"/>
          <w:numId w:val="60"/>
        </w:numPr>
        <w:tabs>
          <w:tab w:val="left" w:pos="6098"/>
        </w:tabs>
        <w:spacing w:line="360" w:lineRule="auto"/>
        <w:rPr>
          <w:rFonts w:ascii="Times New Roman" w:eastAsia="Times New Roman" w:hAnsi="Times New Roman" w:cs="Times New Roman"/>
          <w:sz w:val="24"/>
          <w:szCs w:val="24"/>
          <w:lang w:val="en"/>
        </w:rPr>
      </w:pPr>
      <w:r w:rsidRPr="00C94452">
        <w:rPr>
          <w:rFonts w:ascii="Times New Roman" w:eastAsia="Times New Roman" w:hAnsi="Times New Roman" w:cs="Times New Roman"/>
          <w:sz w:val="24"/>
          <w:szCs w:val="24"/>
          <w:lang w:val="en"/>
        </w:rPr>
        <w:t>Convention of the African Energy Commission (AFREC)</w:t>
      </w:r>
    </w:p>
    <w:p w14:paraId="566E7230" w14:textId="08434F2D" w:rsidR="00C32E0D" w:rsidRPr="00C94452" w:rsidRDefault="00C32E0D" w:rsidP="00E1356A">
      <w:pPr>
        <w:pStyle w:val="ListParagraph"/>
        <w:spacing w:line="360" w:lineRule="auto"/>
        <w:rPr>
          <w:rFonts w:ascii="Times New Roman" w:eastAsia="Times New Roman" w:hAnsi="Times New Roman" w:cs="Times New Roman"/>
          <w:sz w:val="24"/>
          <w:szCs w:val="24"/>
          <w:lang w:val="en"/>
        </w:rPr>
      </w:pPr>
    </w:p>
    <w:p w14:paraId="661F7B45" w14:textId="6F20F994" w:rsidR="00C32E0D" w:rsidRDefault="00C32E0D" w:rsidP="00C32E0D">
      <w:pPr>
        <w:pStyle w:val="Heading3"/>
        <w:spacing w:after="240"/>
        <w:ind w:firstLine="284"/>
        <w:rPr>
          <w:rFonts w:ascii="Times New Roman" w:eastAsia="Times New Roman" w:hAnsi="Times New Roman" w:cs="Times New Roman"/>
          <w:b/>
          <w:color w:val="auto"/>
          <w:lang w:val="en"/>
        </w:rPr>
      </w:pPr>
      <w:bookmarkStart w:id="40" w:name="_Toc165416406"/>
      <w:r>
        <w:rPr>
          <w:rFonts w:ascii="Times New Roman" w:eastAsia="Times New Roman" w:hAnsi="Times New Roman" w:cs="Times New Roman"/>
          <w:b/>
          <w:color w:val="auto"/>
          <w:lang w:val="en"/>
        </w:rPr>
        <w:t>2.</w:t>
      </w:r>
      <w:r w:rsidR="00055647">
        <w:rPr>
          <w:rFonts w:ascii="Times New Roman" w:eastAsia="Times New Roman" w:hAnsi="Times New Roman" w:cs="Times New Roman"/>
          <w:b/>
          <w:color w:val="auto"/>
          <w:lang w:val="en"/>
        </w:rPr>
        <w:t>4</w:t>
      </w:r>
      <w:r>
        <w:rPr>
          <w:rFonts w:ascii="Times New Roman" w:eastAsia="Times New Roman" w:hAnsi="Times New Roman" w:cs="Times New Roman"/>
          <w:b/>
          <w:color w:val="auto"/>
          <w:lang w:val="en"/>
        </w:rPr>
        <w:t xml:space="preserve">.3 National </w:t>
      </w:r>
      <w:r w:rsidR="003203ED">
        <w:rPr>
          <w:rFonts w:ascii="Times New Roman" w:eastAsia="Times New Roman" w:hAnsi="Times New Roman" w:cs="Times New Roman"/>
          <w:b/>
          <w:color w:val="auto"/>
          <w:lang w:val="en"/>
        </w:rPr>
        <w:t xml:space="preserve">Legal </w:t>
      </w:r>
      <w:r w:rsidR="00E33AD2">
        <w:rPr>
          <w:rFonts w:ascii="Times New Roman" w:eastAsia="Times New Roman" w:hAnsi="Times New Roman" w:cs="Times New Roman"/>
          <w:b/>
          <w:color w:val="auto"/>
          <w:lang w:val="en"/>
        </w:rPr>
        <w:t xml:space="preserve">and Policy </w:t>
      </w:r>
      <w:r w:rsidR="003203ED">
        <w:rPr>
          <w:rFonts w:ascii="Times New Roman" w:eastAsia="Times New Roman" w:hAnsi="Times New Roman" w:cs="Times New Roman"/>
          <w:b/>
          <w:color w:val="auto"/>
          <w:lang w:val="en"/>
        </w:rPr>
        <w:t>Framework</w:t>
      </w:r>
      <w:r w:rsidR="00E33AD2">
        <w:rPr>
          <w:rFonts w:ascii="Times New Roman" w:eastAsia="Times New Roman" w:hAnsi="Times New Roman" w:cs="Times New Roman"/>
          <w:b/>
          <w:color w:val="auto"/>
          <w:lang w:val="en"/>
        </w:rPr>
        <w:t>s</w:t>
      </w:r>
      <w:bookmarkEnd w:id="40"/>
    </w:p>
    <w:p w14:paraId="41828255"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The Constitution of Kenya, 2010</w:t>
      </w:r>
    </w:p>
    <w:p w14:paraId="46CEC2C8" w14:textId="45379223" w:rsidR="00CA7C2B" w:rsidRPr="00216BB5" w:rsidRDefault="00CA7C2B" w:rsidP="00CA7C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Constitution of Kenya has provisions for sustainable land use planning. Article 60 provides that land in Kenya is to be held, used and managed in an equitable, efficient, productive and sustainable manner, including through sustainable and productive management of land resources, as well as sound conservation and protection of ecologically sensitive areas. Moreover, the Constitution classifies land in Kenya as public, community or private</w:t>
      </w:r>
      <w:r w:rsidRPr="00216BB5">
        <w:rPr>
          <w:rFonts w:ascii="Times New Roman" w:eastAsia="Times New Roman" w:hAnsi="Times New Roman" w:cs="Times New Roman"/>
          <w:sz w:val="24"/>
          <w:szCs w:val="24"/>
          <w:vertAlign w:val="superscript"/>
          <w:lang w:val="en"/>
        </w:rPr>
        <w:footnoteReference w:id="12"/>
      </w:r>
      <w:r w:rsidRPr="00216BB5">
        <w:rPr>
          <w:rFonts w:ascii="Times New Roman" w:eastAsia="Times New Roman" w:hAnsi="Times New Roman" w:cs="Times New Roman"/>
          <w:sz w:val="24"/>
          <w:szCs w:val="24"/>
          <w:lang w:val="en"/>
        </w:rPr>
        <w:t>. All roads and thoroughfares provided for by an Act of Parliament are defined as part of public land.</w:t>
      </w:r>
      <w:r w:rsidRPr="00216BB5">
        <w:rPr>
          <w:rFonts w:ascii="Times New Roman" w:eastAsia="Times New Roman" w:hAnsi="Times New Roman" w:cs="Times New Roman"/>
          <w:sz w:val="24"/>
          <w:szCs w:val="24"/>
          <w:vertAlign w:val="superscript"/>
          <w:lang w:val="en"/>
        </w:rPr>
        <w:footnoteReference w:id="13"/>
      </w:r>
      <w:r w:rsidRPr="00216BB5">
        <w:rPr>
          <w:rFonts w:ascii="Times New Roman" w:eastAsia="Times New Roman" w:hAnsi="Times New Roman" w:cs="Times New Roman"/>
          <w:sz w:val="24"/>
          <w:szCs w:val="24"/>
          <w:lang w:val="en"/>
        </w:rPr>
        <w:t xml:space="preserve"> Therefore all roads and public accesses  and spaces across the country, including in the sites and cities of concern herein, are part of public land. In general, public land under certain categories shall vest and be held by a county government in trust for the people resident in the county, or in national government in trust for the people of Kenya, and shall in both cases be administered on their behalf by the National Land Commission</w:t>
      </w:r>
      <w:r w:rsidRPr="00216BB5">
        <w:rPr>
          <w:rFonts w:ascii="Times New Roman" w:eastAsia="Times New Roman" w:hAnsi="Times New Roman" w:cs="Times New Roman"/>
          <w:sz w:val="24"/>
          <w:szCs w:val="24"/>
          <w:vertAlign w:val="superscript"/>
          <w:lang w:val="en"/>
        </w:rPr>
        <w:footnoteReference w:id="14"/>
      </w:r>
      <w:r w:rsidR="004D6591">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 xml:space="preserve">(NLC). One of the key functions of the NLC, which is one of the constitutional Commissions established under the Constitution, is “to manage public land on behalf of the national and county governments”. </w:t>
      </w:r>
      <w:r w:rsidRPr="00216BB5">
        <w:rPr>
          <w:rFonts w:ascii="Times New Roman" w:eastAsia="Times New Roman" w:hAnsi="Times New Roman" w:cs="Times New Roman"/>
          <w:sz w:val="24"/>
          <w:szCs w:val="24"/>
          <w:vertAlign w:val="superscript"/>
          <w:lang w:val="en"/>
        </w:rPr>
        <w:footnoteReference w:id="15"/>
      </w:r>
      <w:r w:rsidRPr="00216BB5">
        <w:rPr>
          <w:rFonts w:ascii="Times New Roman" w:eastAsia="Times New Roman" w:hAnsi="Times New Roman" w:cs="Times New Roman"/>
          <w:sz w:val="24"/>
          <w:szCs w:val="24"/>
          <w:lang w:val="en"/>
        </w:rPr>
        <w:t xml:space="preserve"> It is also mandated “to recommend a national land policy to the national government”.</w:t>
      </w:r>
      <w:r w:rsidRPr="00216BB5">
        <w:rPr>
          <w:rFonts w:ascii="Times New Roman" w:eastAsia="Times New Roman" w:hAnsi="Times New Roman" w:cs="Times New Roman"/>
          <w:sz w:val="24"/>
          <w:szCs w:val="24"/>
          <w:vertAlign w:val="superscript"/>
          <w:lang w:val="en"/>
        </w:rPr>
        <w:footnoteReference w:id="16"/>
      </w:r>
    </w:p>
    <w:p w14:paraId="05134C93" w14:textId="77777777" w:rsidR="00CA7C2B" w:rsidRPr="00216BB5" w:rsidRDefault="00CA7C2B" w:rsidP="00CA7C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Under the Constitution, private land consists of land held by any person under any freehold tenure; land held by any person under leasehold  tenure; and any land declared private land under an Act of Parliament.</w:t>
      </w:r>
      <w:r w:rsidRPr="00216BB5">
        <w:rPr>
          <w:rFonts w:ascii="Times New Roman" w:eastAsia="Times New Roman" w:hAnsi="Times New Roman" w:cs="Times New Roman"/>
          <w:sz w:val="24"/>
          <w:szCs w:val="24"/>
          <w:vertAlign w:val="superscript"/>
          <w:lang w:val="en"/>
        </w:rPr>
        <w:footnoteReference w:id="17"/>
      </w:r>
    </w:p>
    <w:p w14:paraId="506D55AE" w14:textId="77777777" w:rsidR="00CA7C2B" w:rsidRPr="00216BB5" w:rsidRDefault="00CA7C2B" w:rsidP="00CA7C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In terms of regulation of land use and property, the State may regulate the use of any land, or any interest in or right over land, in the interest of defence, public safety, public order, public morality, public health or land use planning.</w:t>
      </w:r>
      <w:r w:rsidRPr="00216BB5">
        <w:rPr>
          <w:rFonts w:ascii="Times New Roman" w:eastAsia="Times New Roman" w:hAnsi="Times New Roman" w:cs="Times New Roman"/>
          <w:sz w:val="24"/>
          <w:szCs w:val="24"/>
          <w:vertAlign w:val="superscript"/>
          <w:lang w:val="en"/>
        </w:rPr>
        <w:footnoteReference w:id="18"/>
      </w:r>
      <w:r w:rsidRPr="00216BB5">
        <w:rPr>
          <w:rFonts w:ascii="Times New Roman" w:eastAsia="Times New Roman" w:hAnsi="Times New Roman" w:cs="Times New Roman"/>
          <w:sz w:val="24"/>
          <w:szCs w:val="24"/>
          <w:lang w:val="en"/>
        </w:rPr>
        <w:t xml:space="preserve"> Thus, the State has a mandate to regulate land use, whether in public, community or private land. This has a direct bearing on construction and infrastructure developments in</w:t>
      </w:r>
      <w:r>
        <w:rPr>
          <w:rFonts w:ascii="Times New Roman" w:eastAsia="Times New Roman" w:hAnsi="Times New Roman" w:cs="Times New Roman"/>
          <w:sz w:val="24"/>
          <w:szCs w:val="24"/>
          <w:lang w:val="en"/>
        </w:rPr>
        <w:t xml:space="preserve"> urban, peri-</w:t>
      </w:r>
      <w:r w:rsidRPr="00216BB5">
        <w:rPr>
          <w:rFonts w:ascii="Times New Roman" w:eastAsia="Times New Roman" w:hAnsi="Times New Roman" w:cs="Times New Roman"/>
          <w:sz w:val="24"/>
          <w:szCs w:val="24"/>
          <w:lang w:val="en"/>
        </w:rPr>
        <w:t xml:space="preserve">urban and rural areas. </w:t>
      </w:r>
    </w:p>
    <w:p w14:paraId="0D7CC97C" w14:textId="77777777" w:rsidR="00CA7C2B" w:rsidRPr="00216BB5" w:rsidRDefault="00CA7C2B" w:rsidP="00CA7C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However, while the Constitution provides a broad framework for sustainable utilization of resources including land, it does not directly address sustainable consumption and production. Ultimately, though, it is supportive of SCP and provides a good basis upon which specific legislative, regulatory and policy frameworks can further anchor SCP, including in the construction and infrastructure sector.</w:t>
      </w:r>
    </w:p>
    <w:p w14:paraId="074A424A" w14:textId="77777777" w:rsidR="00CA7C2B" w:rsidRPr="00216BB5" w:rsidRDefault="00CA7C2B" w:rsidP="00CA7C2B">
      <w:pPr>
        <w:spacing w:before="240" w:after="24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National Construction Authority Act, 2011</w:t>
      </w:r>
    </w:p>
    <w:p w14:paraId="46DDB2C0" w14:textId="797DA0CC" w:rsidR="00CA7C2B" w:rsidRPr="00216BB5" w:rsidRDefault="00CA7C2B" w:rsidP="00CA7C2B">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National Construction Authority (NCA) is the government Agency c</w:t>
      </w:r>
      <w:r>
        <w:rPr>
          <w:rFonts w:ascii="Times New Roman" w:eastAsia="Times New Roman" w:hAnsi="Times New Roman" w:cs="Times New Roman"/>
          <w:sz w:val="24"/>
          <w:szCs w:val="24"/>
          <w:lang w:val="en"/>
        </w:rPr>
        <w:t>harged with the responsibility for</w:t>
      </w:r>
      <w:r w:rsidRPr="00216BB5">
        <w:rPr>
          <w:rFonts w:ascii="Times New Roman" w:eastAsia="Times New Roman" w:hAnsi="Times New Roman" w:cs="Times New Roman"/>
          <w:sz w:val="24"/>
          <w:szCs w:val="24"/>
          <w:lang w:val="en"/>
        </w:rPr>
        <w:t xml:space="preserve"> accreditation </w:t>
      </w:r>
      <w:r w:rsidR="00366779">
        <w:rPr>
          <w:rFonts w:ascii="Times New Roman" w:eastAsia="Times New Roman" w:hAnsi="Times New Roman" w:cs="Times New Roman"/>
          <w:sz w:val="24"/>
          <w:szCs w:val="24"/>
          <w:lang w:val="en"/>
        </w:rPr>
        <w:t xml:space="preserve">of </w:t>
      </w:r>
      <w:r w:rsidRPr="00216BB5">
        <w:rPr>
          <w:rFonts w:ascii="Times New Roman" w:eastAsia="Times New Roman" w:hAnsi="Times New Roman" w:cs="Times New Roman"/>
          <w:sz w:val="24"/>
          <w:szCs w:val="24"/>
          <w:lang w:val="en"/>
        </w:rPr>
        <w:t>construction firms, certification of construction workers, registration of construction projects and the training and certification of construction workers</w:t>
      </w:r>
      <w:r w:rsidR="00366779">
        <w:rPr>
          <w:rFonts w:ascii="Times New Roman" w:eastAsia="Times New Roman" w:hAnsi="Times New Roman" w:cs="Times New Roman"/>
          <w:sz w:val="24"/>
          <w:szCs w:val="24"/>
          <w:lang w:val="en"/>
        </w:rPr>
        <w:t>, in accordance with the National Construction Authority Act 2011.</w:t>
      </w:r>
    </w:p>
    <w:p w14:paraId="421F4D7C"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Physical and Land Use Planning Act, No. 13 of 2019 </w:t>
      </w:r>
    </w:p>
    <w:p w14:paraId="45EC70CD" w14:textId="77777777" w:rsidR="00CA7C2B" w:rsidRPr="00216BB5" w:rsidRDefault="00CA7C2B" w:rsidP="00CA7C2B">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Act provides for organizing the physical infrastructure in an orderly and effective manner that encompasses deliberate spatial plans that achieve the optimum level of land utilization in a sustainable manner.</w:t>
      </w:r>
      <w:r w:rsidRPr="00216BB5">
        <w:rPr>
          <w:rFonts w:ascii="Times New Roman" w:eastAsia="Times New Roman" w:hAnsi="Times New Roman" w:cs="Times New Roman"/>
          <w:sz w:val="24"/>
          <w:szCs w:val="24"/>
          <w:vertAlign w:val="superscript"/>
          <w:lang w:val="en"/>
        </w:rPr>
        <w:footnoteReference w:id="19"/>
      </w:r>
      <w:r w:rsidRPr="00216BB5">
        <w:rPr>
          <w:rFonts w:ascii="Times New Roman" w:eastAsia="Times New Roman" w:hAnsi="Times New Roman" w:cs="Times New Roman"/>
          <w:sz w:val="24"/>
          <w:szCs w:val="24"/>
          <w:lang w:val="en"/>
        </w:rPr>
        <w:t xml:space="preserve"> In fulfilling this overarching mandate, the Act prescribes the incorporation of sustainable consumption and production practices. The Act  is guided by the need to plan development activities in a manner that integrates economic, social and environmental needs of </w:t>
      </w:r>
      <w:r w:rsidRPr="00216BB5">
        <w:rPr>
          <w:rFonts w:ascii="Times New Roman" w:eastAsia="Times New Roman" w:hAnsi="Times New Roman" w:cs="Times New Roman"/>
          <w:sz w:val="24"/>
          <w:szCs w:val="24"/>
          <w:lang w:val="en"/>
        </w:rPr>
        <w:lastRenderedPageBreak/>
        <w:t>present and future generations.</w:t>
      </w:r>
      <w:r w:rsidRPr="00216BB5">
        <w:rPr>
          <w:rFonts w:ascii="Times New Roman" w:eastAsia="Times New Roman" w:hAnsi="Times New Roman" w:cs="Times New Roman"/>
          <w:sz w:val="24"/>
          <w:szCs w:val="24"/>
          <w:vertAlign w:val="superscript"/>
          <w:lang w:val="en"/>
        </w:rPr>
        <w:footnoteReference w:id="20"/>
      </w:r>
      <w:r w:rsidRPr="00216BB5">
        <w:rPr>
          <w:rFonts w:ascii="Times New Roman" w:eastAsia="Times New Roman" w:hAnsi="Times New Roman" w:cs="Times New Roman"/>
          <w:sz w:val="24"/>
          <w:szCs w:val="24"/>
          <w:lang w:val="en"/>
        </w:rPr>
        <w:t xml:space="preserve">  In planning for the use of land, the Act prescribes the integration of new technologies and environmentally friendly approaches to achieve sustainable development and efficient use of natural resources. The Act also </w:t>
      </w:r>
      <w:r>
        <w:rPr>
          <w:rFonts w:ascii="Times New Roman" w:eastAsia="Times New Roman" w:hAnsi="Times New Roman" w:cs="Times New Roman"/>
          <w:sz w:val="24"/>
          <w:szCs w:val="24"/>
          <w:lang w:val="en"/>
        </w:rPr>
        <w:t>provides for the development of</w:t>
      </w:r>
      <w:r w:rsidRPr="00216BB5">
        <w:rPr>
          <w:rFonts w:ascii="Times New Roman" w:eastAsia="Times New Roman" w:hAnsi="Times New Roman" w:cs="Times New Roman"/>
          <w:sz w:val="24"/>
          <w:szCs w:val="24"/>
          <w:lang w:val="en"/>
        </w:rPr>
        <w:t xml:space="preserve"> a National Land Use Development Plan for among other purposes the conservation, protection and improvement of the environment in development of land. </w:t>
      </w:r>
    </w:p>
    <w:p w14:paraId="1AB051C0"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Kenya Roads Act, No 2 of 2007 </w:t>
      </w:r>
    </w:p>
    <w:p w14:paraId="793CEE17" w14:textId="77777777" w:rsidR="00CA7C2B" w:rsidRPr="00216BB5" w:rsidRDefault="00CA7C2B" w:rsidP="00CA7C2B">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Act establishes the Kenya National Highways Authority(KeNHA), a government agency that is responsible for among other mandates to construct, maintain and rehabilitate national roads.  The Act also establishes the Kenya Rural Roads Authority (KERRA) with a ma</w:t>
      </w:r>
      <w:r>
        <w:rPr>
          <w:rFonts w:ascii="Times New Roman" w:eastAsia="Times New Roman" w:hAnsi="Times New Roman" w:cs="Times New Roman"/>
          <w:sz w:val="24"/>
          <w:szCs w:val="24"/>
          <w:lang w:val="en"/>
        </w:rPr>
        <w:t xml:space="preserve">ndate similar to that of KeNHA </w:t>
      </w:r>
      <w:r w:rsidRPr="00216BB5">
        <w:rPr>
          <w:rFonts w:ascii="Times New Roman" w:eastAsia="Times New Roman" w:hAnsi="Times New Roman" w:cs="Times New Roman"/>
          <w:sz w:val="24"/>
          <w:szCs w:val="24"/>
          <w:lang w:val="en"/>
        </w:rPr>
        <w:t>with regards to all rural roads. In discharging this mandate, the Agencies are required to ensure that the quality of roads is in accordance with the standards recommended by the Cabinet Secretary. Finally, the Kenya Urban Roads Authority (KURA) is established with the responsibility for the management,  development, rehabilitation and maintenance  of all public roads in the cities and municipalities in Kenya, except where those are national roads.</w:t>
      </w:r>
      <w:r w:rsidRPr="00216BB5">
        <w:rPr>
          <w:rFonts w:ascii="Times New Roman" w:eastAsia="Times New Roman" w:hAnsi="Times New Roman" w:cs="Times New Roman"/>
          <w:sz w:val="24"/>
          <w:szCs w:val="24"/>
          <w:vertAlign w:val="superscript"/>
          <w:lang w:val="en"/>
        </w:rPr>
        <w:footnoteReference w:id="21"/>
      </w:r>
      <w:r w:rsidRPr="00216BB5">
        <w:rPr>
          <w:rFonts w:ascii="Times New Roman" w:eastAsia="Times New Roman" w:hAnsi="Times New Roman" w:cs="Times New Roman"/>
          <w:sz w:val="24"/>
          <w:szCs w:val="24"/>
          <w:lang w:val="en"/>
        </w:rPr>
        <w:t xml:space="preserve"> Notably, the Act makes no reference to sustainable consumption and production practices in the construction and maintenance of the roads.</w:t>
      </w:r>
    </w:p>
    <w:p w14:paraId="3186E32A"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Climate Change Act, 2016 </w:t>
      </w:r>
    </w:p>
    <w:p w14:paraId="1EC59103" w14:textId="77777777" w:rsidR="00CA7C2B" w:rsidRPr="00216BB5" w:rsidRDefault="00CA7C2B" w:rsidP="00CA7C2B">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Act reaffirms the government commitment to promote low carbon technologies and reduce carbon emissions through uptake of technologies that support low carbon and climate resilient development.</w:t>
      </w:r>
      <w:r w:rsidRPr="00216BB5">
        <w:rPr>
          <w:rFonts w:ascii="Times New Roman" w:eastAsia="Times New Roman" w:hAnsi="Times New Roman" w:cs="Times New Roman"/>
          <w:sz w:val="24"/>
          <w:szCs w:val="24"/>
          <w:vertAlign w:val="superscript"/>
          <w:lang w:val="en"/>
        </w:rPr>
        <w:footnoteReference w:id="22"/>
      </w:r>
      <w:r w:rsidRPr="00216BB5">
        <w:rPr>
          <w:rFonts w:ascii="Times New Roman" w:eastAsia="Times New Roman" w:hAnsi="Times New Roman" w:cs="Times New Roman"/>
          <w:sz w:val="24"/>
          <w:szCs w:val="24"/>
          <w:lang w:val="en"/>
        </w:rPr>
        <w:t xml:space="preserve"> </w:t>
      </w:r>
    </w:p>
    <w:p w14:paraId="1C58CFE6"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County Government Act, 2012</w:t>
      </w:r>
    </w:p>
    <w:p w14:paraId="162C59B0" w14:textId="50B50C51" w:rsidR="00CA7C2B" w:rsidRPr="00216BB5" w:rsidRDefault="00CA7C2B" w:rsidP="00CA7C2B">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Act requires that a county government shall plan for the county and no public funds shall be appropriated without a planning framework. It also states that the county planning framework shall integrate economic, physical, social, environmental and spatial planning. In addition to an integrated county development plan, each county is expected to have the following:</w:t>
      </w:r>
    </w:p>
    <w:p w14:paraId="3E797214" w14:textId="77777777" w:rsidR="00CA7C2B" w:rsidRPr="00216BB5" w:rsidRDefault="00CA7C2B" w:rsidP="00CA7C2B">
      <w:p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i) County Sectoral Plan (for the county departments and other county entities);</w:t>
      </w:r>
    </w:p>
    <w:p w14:paraId="541A4B7F" w14:textId="77777777" w:rsidR="00CA7C2B" w:rsidRPr="00216BB5" w:rsidRDefault="00CA7C2B" w:rsidP="00CA7C2B">
      <w:p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ii) County Spatial Plan; and</w:t>
      </w:r>
    </w:p>
    <w:p w14:paraId="0FCF2600" w14:textId="77777777" w:rsidR="00CA7C2B" w:rsidRPr="00216BB5" w:rsidRDefault="00CA7C2B" w:rsidP="00CA7C2B">
      <w:p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iii) City and Urban Areas Plans.</w:t>
      </w:r>
    </w:p>
    <w:p w14:paraId="18F17FD4" w14:textId="77777777" w:rsidR="00CA7C2B" w:rsidRPr="00216BB5" w:rsidRDefault="00CA7C2B" w:rsidP="00CA7C2B">
      <w:pPr>
        <w:spacing w:after="0" w:line="360" w:lineRule="auto"/>
        <w:jc w:val="both"/>
        <w:rPr>
          <w:rFonts w:ascii="Times New Roman" w:eastAsia="Times New Roman" w:hAnsi="Times New Roman" w:cs="Times New Roman"/>
          <w:sz w:val="24"/>
          <w:szCs w:val="24"/>
          <w:lang w:val="en"/>
        </w:rPr>
      </w:pPr>
    </w:p>
    <w:p w14:paraId="03C1B9D7" w14:textId="06D51340" w:rsidR="00CA7C2B" w:rsidRPr="00216BB5" w:rsidRDefault="00CA7C2B" w:rsidP="00B150A3">
      <w:pPr>
        <w:spacing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In this </w:t>
      </w:r>
      <w:r w:rsidR="00B150A3">
        <w:rPr>
          <w:rFonts w:ascii="Times New Roman" w:eastAsia="Times New Roman" w:hAnsi="Times New Roman" w:cs="Times New Roman"/>
          <w:sz w:val="24"/>
          <w:szCs w:val="24"/>
          <w:lang w:val="en"/>
        </w:rPr>
        <w:t>regard</w:t>
      </w:r>
      <w:r w:rsidRPr="00216BB5">
        <w:rPr>
          <w:rFonts w:ascii="Times New Roman" w:eastAsia="Times New Roman" w:hAnsi="Times New Roman" w:cs="Times New Roman"/>
          <w:sz w:val="24"/>
          <w:szCs w:val="24"/>
          <w:lang w:val="en"/>
        </w:rPr>
        <w:t xml:space="preserve">, the Kilifi County spatial plan has mapped out action area plans and areas in construction and infrastructure. </w:t>
      </w:r>
      <w:r w:rsidRPr="00216BB5">
        <w:rPr>
          <w:rFonts w:ascii="Times New Roman" w:eastAsia="Times New Roman" w:hAnsi="Times New Roman" w:cs="Times New Roman"/>
          <w:sz w:val="24"/>
          <w:szCs w:val="24"/>
          <w:vertAlign w:val="superscript"/>
          <w:lang w:val="en"/>
        </w:rPr>
        <w:footnoteReference w:id="23"/>
      </w:r>
      <w:r w:rsidRPr="00216BB5">
        <w:rPr>
          <w:rFonts w:ascii="Times New Roman" w:eastAsia="Times New Roman" w:hAnsi="Times New Roman" w:cs="Times New Roman"/>
          <w:sz w:val="24"/>
          <w:szCs w:val="24"/>
          <w:lang w:val="en"/>
        </w:rPr>
        <w:t xml:space="preserve">This include, </w:t>
      </w:r>
      <w:r w:rsidR="00B150A3">
        <w:rPr>
          <w:rFonts w:ascii="Times New Roman" w:eastAsia="Times New Roman" w:hAnsi="Times New Roman" w:cs="Times New Roman"/>
          <w:sz w:val="24"/>
          <w:szCs w:val="24"/>
          <w:lang w:val="en"/>
        </w:rPr>
        <w:t>r</w:t>
      </w:r>
      <w:r w:rsidRPr="00216BB5">
        <w:rPr>
          <w:rFonts w:ascii="Times New Roman" w:eastAsia="Times New Roman" w:hAnsi="Times New Roman" w:cs="Times New Roman"/>
          <w:sz w:val="24"/>
          <w:szCs w:val="24"/>
          <w:lang w:val="en"/>
        </w:rPr>
        <w:t>oad projects including Malindi-Tsavo road C103, Adu-LAPSET link road, Watamu-Malindi road, Gede-Kakuyuni, construction of two major bridges namely; across Galan</w:t>
      </w:r>
      <w:r w:rsidR="00751177">
        <w:rPr>
          <w:rFonts w:ascii="Times New Roman" w:eastAsia="Times New Roman" w:hAnsi="Times New Roman" w:cs="Times New Roman"/>
          <w:sz w:val="24"/>
          <w:szCs w:val="24"/>
          <w:lang w:val="en"/>
        </w:rPr>
        <w:t>a</w:t>
      </w:r>
      <w:r w:rsidRPr="00216BB5">
        <w:rPr>
          <w:rFonts w:ascii="Times New Roman" w:eastAsia="Times New Roman" w:hAnsi="Times New Roman" w:cs="Times New Roman"/>
          <w:sz w:val="24"/>
          <w:szCs w:val="24"/>
          <w:lang w:val="en"/>
        </w:rPr>
        <w:t xml:space="preserve"> river and Sabaki at Baricho and Shakahola and construction of an international airport at Langobaya in Jilore ward.  The plan also espouses plans to upgrade existing building materials industries in Mazeras and Jaribuni. </w:t>
      </w:r>
    </w:p>
    <w:p w14:paraId="3A032E12" w14:textId="30027B42" w:rsidR="00CA7C2B" w:rsidRPr="00216BB5" w:rsidRDefault="00CA7C2B" w:rsidP="00B150A3">
      <w:pPr>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National Land Use Policy, 2017</w:t>
      </w:r>
    </w:p>
    <w:p w14:paraId="270B2E86"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sz w:val="24"/>
          <w:szCs w:val="24"/>
          <w:lang w:val="en"/>
        </w:rPr>
        <w:t>The Policy addresses the use of locally available materials for purposes of construction. The Policy notes that the use of locally available material poses a danger to the environment.</w:t>
      </w:r>
      <w:r w:rsidRPr="00216BB5">
        <w:rPr>
          <w:rFonts w:ascii="Times New Roman" w:eastAsia="Times New Roman" w:hAnsi="Times New Roman" w:cs="Times New Roman"/>
          <w:sz w:val="24"/>
          <w:szCs w:val="24"/>
          <w:vertAlign w:val="superscript"/>
          <w:lang w:val="en"/>
        </w:rPr>
        <w:footnoteReference w:id="24"/>
      </w:r>
      <w:r w:rsidRPr="00216BB5">
        <w:rPr>
          <w:rFonts w:ascii="Times New Roman" w:eastAsia="Times New Roman" w:hAnsi="Times New Roman" w:cs="Times New Roman"/>
          <w:sz w:val="24"/>
          <w:szCs w:val="24"/>
          <w:lang w:val="en"/>
        </w:rPr>
        <w:t xml:space="preserve"> To address the problem, the policy recommends that the government should come up with  guidelines and standards for the utilization of natural resources in the construction industry. The policy also recommends the promotion and application of environmentally friendly technologies in construction. </w:t>
      </w:r>
    </w:p>
    <w:p w14:paraId="7304972E" w14:textId="77777777"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National Building Code, 2015</w:t>
      </w:r>
    </w:p>
    <w:p w14:paraId="14D73B74" w14:textId="77777777" w:rsidR="00AF4BEE"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sz w:val="24"/>
          <w:szCs w:val="24"/>
          <w:lang w:val="en"/>
        </w:rPr>
        <w:t>The Code has antecedents of sustainable consumption and production. Rule 54 of the Code provides that where there is excessive rubble, debris, or combustible waste on a construction site the approving authority may order the owner of the premise</w:t>
      </w:r>
      <w:r w:rsidR="004D540B">
        <w:rPr>
          <w:rFonts w:ascii="Times New Roman" w:eastAsia="Times New Roman" w:hAnsi="Times New Roman" w:cs="Times New Roman"/>
          <w:sz w:val="24"/>
          <w:szCs w:val="24"/>
          <w:lang w:val="en"/>
        </w:rPr>
        <w:t>s</w:t>
      </w:r>
      <w:r w:rsidRPr="00216BB5">
        <w:rPr>
          <w:rFonts w:ascii="Times New Roman" w:eastAsia="Times New Roman" w:hAnsi="Times New Roman" w:cs="Times New Roman"/>
          <w:sz w:val="24"/>
          <w:szCs w:val="24"/>
          <w:lang w:val="en"/>
        </w:rPr>
        <w:t xml:space="preserve"> to remove the waste within a specified period. Rule 161 of the Code provides that a designer designing a building may conform with the sustainable design strategies derived from independent green building organization certificates.   The Code also recommends the installation of renewable energy under Rule 162.  Rule 167 provides that a building should conform with sustainable building designs that minimizes the use of non-renewable resources.  In the event of demolitions, the Code recommends that efforts should </w:t>
      </w:r>
      <w:r w:rsidRPr="00216BB5">
        <w:rPr>
          <w:rFonts w:ascii="Times New Roman" w:eastAsia="Times New Roman" w:hAnsi="Times New Roman" w:cs="Times New Roman"/>
          <w:sz w:val="24"/>
          <w:szCs w:val="24"/>
          <w:lang w:val="en"/>
        </w:rPr>
        <w:lastRenderedPageBreak/>
        <w:t>be made to reduce wastage and recycle salvaged materials.  The Code also recommend</w:t>
      </w:r>
      <w:r w:rsidR="004D540B">
        <w:rPr>
          <w:rFonts w:ascii="Times New Roman" w:eastAsia="Times New Roman" w:hAnsi="Times New Roman" w:cs="Times New Roman"/>
          <w:sz w:val="24"/>
          <w:szCs w:val="24"/>
          <w:lang w:val="en"/>
        </w:rPr>
        <w:t>s</w:t>
      </w:r>
      <w:r w:rsidRPr="00216BB5">
        <w:rPr>
          <w:rFonts w:ascii="Times New Roman" w:eastAsia="Times New Roman" w:hAnsi="Times New Roman" w:cs="Times New Roman"/>
          <w:sz w:val="24"/>
          <w:szCs w:val="24"/>
          <w:lang w:val="en"/>
        </w:rPr>
        <w:t xml:space="preserve"> the use of other SCP practices in construction such as: use of natural ventilation and cooling systems, conserving the existing trees and topography in </w:t>
      </w:r>
      <w:r>
        <w:rPr>
          <w:rFonts w:ascii="Times New Roman" w:eastAsia="Times New Roman" w:hAnsi="Times New Roman" w:cs="Times New Roman"/>
          <w:sz w:val="24"/>
          <w:szCs w:val="24"/>
          <w:lang w:val="en"/>
        </w:rPr>
        <w:t xml:space="preserve">a project site to up to 2.5%, </w:t>
      </w:r>
      <w:r w:rsidRPr="00216BB5">
        <w:rPr>
          <w:rFonts w:ascii="Times New Roman" w:eastAsia="Times New Roman" w:hAnsi="Times New Roman" w:cs="Times New Roman"/>
          <w:sz w:val="24"/>
          <w:szCs w:val="24"/>
          <w:lang w:val="en"/>
        </w:rPr>
        <w:t xml:space="preserve">use of locally available building materials that are sustainably harvested, use of water efficient appliances, use of environmentally friendly toilets and sewerage systems and use of sustainable design innovations.  </w:t>
      </w:r>
      <w:r w:rsidR="004D540B">
        <w:rPr>
          <w:rFonts w:ascii="Times New Roman" w:eastAsia="Times New Roman" w:hAnsi="Times New Roman" w:cs="Times New Roman"/>
          <w:sz w:val="24"/>
          <w:szCs w:val="24"/>
          <w:lang w:val="en"/>
        </w:rPr>
        <w:t>The</w:t>
      </w:r>
      <w:r w:rsidRPr="00216BB5">
        <w:rPr>
          <w:rFonts w:ascii="Times New Roman" w:eastAsia="Times New Roman" w:hAnsi="Times New Roman" w:cs="Times New Roman"/>
          <w:sz w:val="24"/>
          <w:szCs w:val="24"/>
          <w:lang w:val="en"/>
        </w:rPr>
        <w:t xml:space="preserve"> First Schedule recommends that waste water from construction sites should be recycled and used for irrigation and outdoor cleaning.  </w:t>
      </w:r>
    </w:p>
    <w:p w14:paraId="3D3549C3" w14:textId="78920503" w:rsidR="00CA7C2B" w:rsidRPr="00216BB5" w:rsidRDefault="00CA7C2B" w:rsidP="00CA7C2B">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 xml:space="preserve">Green Economy Strategy and Implementation Plan Kenya, 2016-2030  </w:t>
      </w:r>
    </w:p>
    <w:p w14:paraId="405B961B" w14:textId="53421AF0" w:rsidR="00CA7C2B" w:rsidRDefault="00CA7C2B" w:rsidP="00CA7C2B">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policy provides a pathway for Kenya’s low carbon, resource efficient, equitable and a socially transformative approach.</w:t>
      </w:r>
      <w:r w:rsidRPr="00216BB5">
        <w:rPr>
          <w:rFonts w:ascii="Times New Roman" w:eastAsia="Times New Roman" w:hAnsi="Times New Roman" w:cs="Times New Roman"/>
          <w:sz w:val="24"/>
          <w:szCs w:val="24"/>
          <w:vertAlign w:val="superscript"/>
          <w:lang w:val="en"/>
        </w:rPr>
        <w:footnoteReference w:id="25"/>
      </w:r>
      <w:r w:rsidRPr="00216BB5">
        <w:rPr>
          <w:rFonts w:ascii="Times New Roman" w:eastAsia="Times New Roman" w:hAnsi="Times New Roman" w:cs="Times New Roman"/>
          <w:sz w:val="24"/>
          <w:szCs w:val="24"/>
          <w:lang w:val="en"/>
        </w:rPr>
        <w:t xml:space="preserve"> Under broad Objective 1.4, the strategy  addresses sustainable designs, construction and maintenance </w:t>
      </w:r>
      <w:r w:rsidR="00D54792">
        <w:rPr>
          <w:rFonts w:ascii="Times New Roman" w:eastAsia="Times New Roman" w:hAnsi="Times New Roman" w:cs="Times New Roman"/>
          <w:sz w:val="24"/>
          <w:szCs w:val="24"/>
          <w:lang w:val="en"/>
        </w:rPr>
        <w:t xml:space="preserve">of </w:t>
      </w:r>
      <w:r w:rsidRPr="00216BB5">
        <w:rPr>
          <w:rFonts w:ascii="Times New Roman" w:eastAsia="Times New Roman" w:hAnsi="Times New Roman" w:cs="Times New Roman"/>
          <w:sz w:val="24"/>
          <w:szCs w:val="24"/>
          <w:lang w:val="en"/>
        </w:rPr>
        <w:t xml:space="preserve">buildings.  To achieve the objective, the Plan lays out strategies including; to ensure that 75% of new and renovated public and private large scale buildings are green by 2030, capacity building for professionals in the construction sector on integrated green technologies on design and construction and to develop green certification standards.  </w:t>
      </w:r>
    </w:p>
    <w:p w14:paraId="7BF38375" w14:textId="693B2AB1" w:rsidR="00C94452" w:rsidRPr="00216BB5" w:rsidRDefault="00C94452" w:rsidP="00CA7C2B">
      <w:pPr>
        <w:spacing w:before="240" w:after="0" w:line="360" w:lineRule="auto"/>
        <w:jc w:val="both"/>
        <w:rPr>
          <w:rFonts w:ascii="Times New Roman" w:eastAsia="Times New Roman" w:hAnsi="Times New Roman" w:cs="Times New Roman"/>
          <w:b/>
          <w:sz w:val="24"/>
          <w:szCs w:val="24"/>
          <w:lang w:val="en"/>
        </w:rPr>
      </w:pPr>
      <w:r>
        <w:rPr>
          <w:rFonts w:ascii="Times New Roman" w:eastAsia="Times New Roman" w:hAnsi="Times New Roman" w:cs="Times New Roman"/>
          <w:sz w:val="24"/>
          <w:szCs w:val="24"/>
          <w:lang w:val="en"/>
        </w:rPr>
        <w:t>Other relevant National frameworks that informed this study include:</w:t>
      </w:r>
    </w:p>
    <w:p w14:paraId="171723E0" w14:textId="77777777" w:rsidR="00C32E0D" w:rsidRPr="00C94452" w:rsidRDefault="00C32E0D" w:rsidP="002C2594">
      <w:pPr>
        <w:pStyle w:val="ListParagraph"/>
        <w:numPr>
          <w:ilvl w:val="0"/>
          <w:numId w:val="59"/>
        </w:numPr>
        <w:spacing w:line="360" w:lineRule="auto"/>
        <w:jc w:val="both"/>
        <w:rPr>
          <w:rFonts w:ascii="Times New Roman" w:hAnsi="Times New Roman" w:cs="Times New Roman"/>
          <w:lang w:val="en"/>
        </w:rPr>
      </w:pPr>
      <w:r w:rsidRPr="00C94452">
        <w:rPr>
          <w:rFonts w:ascii="Times New Roman" w:hAnsi="Times New Roman" w:cs="Times New Roman"/>
          <w:sz w:val="24"/>
          <w:szCs w:val="24"/>
          <w:lang w:val="en"/>
        </w:rPr>
        <w:t>Kenya Vision 2030</w:t>
      </w:r>
    </w:p>
    <w:p w14:paraId="6DC80E35" w14:textId="77777777" w:rsidR="00C32E0D" w:rsidRPr="00C94452" w:rsidRDefault="00C32E0D" w:rsidP="002C2594">
      <w:pPr>
        <w:pStyle w:val="ListParagraph"/>
        <w:numPr>
          <w:ilvl w:val="0"/>
          <w:numId w:val="59"/>
        </w:numPr>
        <w:spacing w:line="360" w:lineRule="auto"/>
        <w:jc w:val="both"/>
        <w:rPr>
          <w:rFonts w:ascii="Times New Roman" w:hAnsi="Times New Roman" w:cs="Times New Roman"/>
          <w:lang w:val="en"/>
        </w:rPr>
      </w:pPr>
      <w:r w:rsidRPr="00C94452">
        <w:rPr>
          <w:rFonts w:ascii="Times New Roman" w:hAnsi="Times New Roman" w:cs="Times New Roman"/>
          <w:sz w:val="24"/>
          <w:szCs w:val="24"/>
          <w:lang w:val="en"/>
        </w:rPr>
        <w:t>Kenya Vision 2030 Medium Term Plans</w:t>
      </w:r>
    </w:p>
    <w:p w14:paraId="2ED5EC2F" w14:textId="77777777" w:rsidR="00C32E0D" w:rsidRPr="00C94452" w:rsidRDefault="00C32E0D" w:rsidP="002C2594">
      <w:pPr>
        <w:pStyle w:val="ListParagraph"/>
        <w:numPr>
          <w:ilvl w:val="0"/>
          <w:numId w:val="59"/>
        </w:numPr>
        <w:spacing w:line="360" w:lineRule="auto"/>
        <w:jc w:val="both"/>
        <w:rPr>
          <w:rFonts w:ascii="Times New Roman" w:hAnsi="Times New Roman" w:cs="Times New Roman"/>
          <w:lang w:val="en"/>
        </w:rPr>
      </w:pPr>
      <w:r w:rsidRPr="00C94452">
        <w:rPr>
          <w:rFonts w:ascii="Times New Roman" w:hAnsi="Times New Roman" w:cs="Times New Roman"/>
          <w:sz w:val="24"/>
          <w:szCs w:val="24"/>
          <w:lang w:val="en"/>
        </w:rPr>
        <w:t>The Kenya National Spatial Plan (2015-2045)</w:t>
      </w:r>
    </w:p>
    <w:p w14:paraId="5FD29453" w14:textId="77777777" w:rsidR="00C32E0D" w:rsidRPr="00BB43B0" w:rsidRDefault="00C32E0D" w:rsidP="002C2594">
      <w:pPr>
        <w:pStyle w:val="ListParagraph"/>
        <w:numPr>
          <w:ilvl w:val="0"/>
          <w:numId w:val="59"/>
        </w:numPr>
        <w:spacing w:line="360" w:lineRule="auto"/>
        <w:jc w:val="both"/>
        <w:rPr>
          <w:rFonts w:ascii="Times New Roman" w:hAnsi="Times New Roman" w:cs="Times New Roman"/>
          <w:lang w:val="en"/>
        </w:rPr>
      </w:pPr>
      <w:r w:rsidRPr="00BB43B0">
        <w:rPr>
          <w:rFonts w:ascii="Times New Roman" w:hAnsi="Times New Roman" w:cs="Times New Roman"/>
          <w:sz w:val="24"/>
          <w:szCs w:val="24"/>
          <w:lang w:val="en"/>
        </w:rPr>
        <w:t>National Land Policy</w:t>
      </w:r>
    </w:p>
    <w:p w14:paraId="7616C525" w14:textId="126046E8"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Urban Areas and Cities Act (</w:t>
      </w:r>
      <w:r w:rsidR="00AE3DF6"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275)</w:t>
      </w:r>
    </w:p>
    <w:p w14:paraId="62961B85" w14:textId="1D355EAB"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Land Act (</w:t>
      </w:r>
      <w:r w:rsidR="00AE3DF6"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280)</w:t>
      </w:r>
    </w:p>
    <w:p w14:paraId="33AA998E" w14:textId="502E6DDB"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Housing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117)</w:t>
      </w:r>
    </w:p>
    <w:p w14:paraId="32D1A711" w14:textId="50E9028B"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Irrigation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347)</w:t>
      </w:r>
    </w:p>
    <w:p w14:paraId="3002FFC8" w14:textId="6C06E043"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Kenya Information and Communications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411A)</w:t>
      </w:r>
    </w:p>
    <w:p w14:paraId="7E1B75DE" w14:textId="5A06AE0C"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Mining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306)</w:t>
      </w:r>
    </w:p>
    <w:p w14:paraId="7E85BA29" w14:textId="14F2BB86"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Energy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314)</w:t>
      </w:r>
    </w:p>
    <w:p w14:paraId="6B43A21D" w14:textId="7523E479" w:rsidR="00C32E0D" w:rsidRPr="00BB43B0" w:rsidRDefault="00C32E0D" w:rsidP="002C2594">
      <w:pPr>
        <w:pStyle w:val="ListParagraph"/>
        <w:numPr>
          <w:ilvl w:val="0"/>
          <w:numId w:val="59"/>
        </w:numPr>
        <w:spacing w:before="240" w:line="360" w:lineRule="auto"/>
        <w:jc w:val="both"/>
        <w:rPr>
          <w:rFonts w:ascii="Times New Roman" w:hAnsi="Times New Roman" w:cs="Times New Roman"/>
          <w:lang w:val="en"/>
        </w:rPr>
      </w:pPr>
      <w:r w:rsidRPr="00BB43B0">
        <w:rPr>
          <w:rFonts w:ascii="Times New Roman" w:hAnsi="Times New Roman" w:cs="Times New Roman"/>
          <w:sz w:val="24"/>
          <w:szCs w:val="24"/>
          <w:lang w:val="en"/>
        </w:rPr>
        <w:t>Petroleum Act (</w:t>
      </w:r>
      <w:r w:rsidR="00BB43B0" w:rsidRPr="00BB43B0">
        <w:rPr>
          <w:rFonts w:ascii="Times New Roman" w:hAnsi="Times New Roman" w:cs="Times New Roman"/>
          <w:sz w:val="24"/>
          <w:szCs w:val="24"/>
          <w:lang w:val="en"/>
        </w:rPr>
        <w:t>Cap</w:t>
      </w:r>
      <w:r w:rsidRPr="00BB43B0">
        <w:rPr>
          <w:rFonts w:ascii="Times New Roman" w:hAnsi="Times New Roman" w:cs="Times New Roman"/>
          <w:sz w:val="24"/>
          <w:szCs w:val="24"/>
          <w:lang w:val="en"/>
        </w:rPr>
        <w:t xml:space="preserve"> 308)</w:t>
      </w:r>
    </w:p>
    <w:p w14:paraId="1CAF300B" w14:textId="71BC90BD" w:rsidR="00C32E0D" w:rsidRPr="003B27BF" w:rsidRDefault="00C32E0D" w:rsidP="002C2594">
      <w:pPr>
        <w:pStyle w:val="ListParagraph"/>
        <w:numPr>
          <w:ilvl w:val="0"/>
          <w:numId w:val="59"/>
        </w:numPr>
        <w:spacing w:before="240" w:line="360" w:lineRule="auto"/>
        <w:jc w:val="both"/>
        <w:rPr>
          <w:rFonts w:ascii="Times New Roman" w:hAnsi="Times New Roman" w:cs="Times New Roman"/>
          <w:lang w:val="en"/>
        </w:rPr>
      </w:pPr>
      <w:r w:rsidRPr="003B27BF">
        <w:rPr>
          <w:rFonts w:ascii="Times New Roman" w:hAnsi="Times New Roman" w:cs="Times New Roman"/>
          <w:sz w:val="24"/>
          <w:szCs w:val="24"/>
          <w:lang w:val="en"/>
        </w:rPr>
        <w:lastRenderedPageBreak/>
        <w:t>Health Act (</w:t>
      </w:r>
      <w:r w:rsidR="003B27BF" w:rsidRPr="003B27BF">
        <w:rPr>
          <w:rFonts w:ascii="Times New Roman" w:hAnsi="Times New Roman" w:cs="Times New Roman"/>
          <w:sz w:val="24"/>
          <w:szCs w:val="24"/>
          <w:lang w:val="en"/>
        </w:rPr>
        <w:t>Cap</w:t>
      </w:r>
      <w:r w:rsidRPr="003B27BF">
        <w:rPr>
          <w:rFonts w:ascii="Times New Roman" w:hAnsi="Times New Roman" w:cs="Times New Roman"/>
          <w:sz w:val="24"/>
          <w:szCs w:val="24"/>
          <w:lang w:val="en"/>
        </w:rPr>
        <w:t xml:space="preserve"> 241)</w:t>
      </w:r>
    </w:p>
    <w:p w14:paraId="07D2D311" w14:textId="1EF0D122" w:rsidR="00C32E0D" w:rsidRPr="003B27BF" w:rsidRDefault="00C32E0D" w:rsidP="001335C3">
      <w:pPr>
        <w:pStyle w:val="ListParagraph"/>
        <w:numPr>
          <w:ilvl w:val="0"/>
          <w:numId w:val="59"/>
        </w:numPr>
        <w:spacing w:before="240" w:line="360" w:lineRule="auto"/>
        <w:jc w:val="both"/>
        <w:rPr>
          <w:rFonts w:ascii="Times New Roman" w:hAnsi="Times New Roman" w:cs="Times New Roman"/>
          <w:lang w:val="en"/>
        </w:rPr>
      </w:pPr>
      <w:r w:rsidRPr="003B27BF">
        <w:rPr>
          <w:rFonts w:ascii="Times New Roman" w:hAnsi="Times New Roman" w:cs="Times New Roman"/>
          <w:sz w:val="24"/>
          <w:szCs w:val="24"/>
          <w:lang w:val="en"/>
        </w:rPr>
        <w:t>Traffic Act (</w:t>
      </w:r>
      <w:r w:rsidR="003B27BF" w:rsidRPr="003B27BF">
        <w:rPr>
          <w:rFonts w:ascii="Times New Roman" w:hAnsi="Times New Roman" w:cs="Times New Roman"/>
          <w:sz w:val="24"/>
          <w:szCs w:val="24"/>
          <w:lang w:val="en"/>
        </w:rPr>
        <w:t>Cap</w:t>
      </w:r>
      <w:r w:rsidRPr="003B27BF">
        <w:rPr>
          <w:rFonts w:ascii="Times New Roman" w:hAnsi="Times New Roman" w:cs="Times New Roman"/>
          <w:sz w:val="24"/>
          <w:szCs w:val="24"/>
          <w:lang w:val="en"/>
        </w:rPr>
        <w:t xml:space="preserve"> 403)</w:t>
      </w:r>
    </w:p>
    <w:p w14:paraId="6EBA7A04" w14:textId="0BA1DE07" w:rsidR="00D65332" w:rsidRPr="00A917F1" w:rsidRDefault="00761D0F" w:rsidP="00A917F1">
      <w:pPr>
        <w:pStyle w:val="Heading3"/>
        <w:spacing w:after="240"/>
        <w:ind w:firstLine="284"/>
        <w:rPr>
          <w:rFonts w:ascii="Times New Roman" w:eastAsia="Times New Roman" w:hAnsi="Times New Roman" w:cs="Times New Roman"/>
          <w:b/>
          <w:color w:val="auto"/>
          <w:lang w:val="en"/>
        </w:rPr>
      </w:pPr>
      <w:bookmarkStart w:id="41" w:name="_Toc165416407"/>
      <w:r>
        <w:rPr>
          <w:rFonts w:ascii="Times New Roman" w:eastAsia="Times New Roman" w:hAnsi="Times New Roman" w:cs="Times New Roman"/>
          <w:b/>
          <w:color w:val="auto"/>
          <w:lang w:val="en"/>
        </w:rPr>
        <w:t>2.</w:t>
      </w:r>
      <w:r w:rsidR="00055647">
        <w:rPr>
          <w:rFonts w:ascii="Times New Roman" w:eastAsia="Times New Roman" w:hAnsi="Times New Roman" w:cs="Times New Roman"/>
          <w:b/>
          <w:color w:val="auto"/>
          <w:lang w:val="en"/>
        </w:rPr>
        <w:t>4</w:t>
      </w:r>
      <w:r>
        <w:rPr>
          <w:rFonts w:ascii="Times New Roman" w:eastAsia="Times New Roman" w:hAnsi="Times New Roman" w:cs="Times New Roman"/>
          <w:b/>
          <w:color w:val="auto"/>
          <w:lang w:val="en"/>
        </w:rPr>
        <w:t>.4 Sub-</w:t>
      </w:r>
      <w:r w:rsidR="00055647">
        <w:rPr>
          <w:rFonts w:ascii="Times New Roman" w:eastAsia="Times New Roman" w:hAnsi="Times New Roman" w:cs="Times New Roman"/>
          <w:b/>
          <w:color w:val="auto"/>
          <w:lang w:val="en"/>
        </w:rPr>
        <w:t>National</w:t>
      </w:r>
      <w:r>
        <w:rPr>
          <w:rFonts w:ascii="Times New Roman" w:eastAsia="Times New Roman" w:hAnsi="Times New Roman" w:cs="Times New Roman"/>
          <w:b/>
          <w:color w:val="auto"/>
          <w:lang w:val="en"/>
        </w:rPr>
        <w:t xml:space="preserve"> Legal Framework</w:t>
      </w:r>
      <w:bookmarkEnd w:id="41"/>
    </w:p>
    <w:p w14:paraId="50AF6BE8" w14:textId="6A340348" w:rsidR="00761D0F" w:rsidRPr="00A359B4" w:rsidRDefault="00761D0F" w:rsidP="00A359B4">
      <w:pPr>
        <w:pStyle w:val="Heading4"/>
        <w:rPr>
          <w:rFonts w:ascii="Times New Roman" w:eastAsia="Times New Roman" w:hAnsi="Times New Roman" w:cs="Times New Roman"/>
          <w:b/>
          <w:color w:val="auto"/>
          <w:sz w:val="24"/>
          <w:szCs w:val="24"/>
          <w:lang w:val="en"/>
        </w:rPr>
      </w:pPr>
      <w:r w:rsidRPr="00A359B4">
        <w:rPr>
          <w:rFonts w:ascii="Times New Roman" w:eastAsia="Times New Roman" w:hAnsi="Times New Roman" w:cs="Times New Roman"/>
          <w:b/>
          <w:color w:val="auto"/>
          <w:sz w:val="24"/>
          <w:szCs w:val="24"/>
          <w:lang w:val="en"/>
        </w:rPr>
        <w:t xml:space="preserve">a. Mombasa </w:t>
      </w:r>
      <w:r w:rsidR="006B5536">
        <w:rPr>
          <w:rFonts w:ascii="Times New Roman" w:eastAsia="Times New Roman" w:hAnsi="Times New Roman" w:cs="Times New Roman"/>
          <w:b/>
          <w:color w:val="auto"/>
          <w:sz w:val="24"/>
          <w:szCs w:val="24"/>
          <w:lang w:val="en"/>
        </w:rPr>
        <w:t>County</w:t>
      </w:r>
    </w:p>
    <w:p w14:paraId="04146F66" w14:textId="0DB655CE" w:rsidR="008E32DD" w:rsidRDefault="008E32DD" w:rsidP="008E32DD">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Below is a list of the County legislation that has been developed to guide and regulate the Construction and Infrastructure Sector in Mombasa County</w:t>
      </w:r>
      <w:r w:rsidR="00097686">
        <w:rPr>
          <w:rFonts w:ascii="Times New Roman" w:eastAsia="Times New Roman" w:hAnsi="Times New Roman" w:cs="Times New Roman"/>
          <w:sz w:val="24"/>
          <w:szCs w:val="24"/>
          <w:lang w:val="en"/>
        </w:rPr>
        <w:t>. They affect developments in education, water and sewerage, roads, disaster preparedness and health, among others</w:t>
      </w:r>
      <w:r>
        <w:rPr>
          <w:rFonts w:ascii="Times New Roman" w:eastAsia="Times New Roman" w:hAnsi="Times New Roman" w:cs="Times New Roman"/>
          <w:sz w:val="24"/>
          <w:szCs w:val="24"/>
          <w:lang w:val="en"/>
        </w:rPr>
        <w:t>:</w:t>
      </w:r>
      <w:r w:rsidR="00707461">
        <w:rPr>
          <w:rFonts w:ascii="Times New Roman" w:eastAsia="Times New Roman" w:hAnsi="Times New Roman" w:cs="Times New Roman"/>
          <w:sz w:val="24"/>
          <w:szCs w:val="24"/>
          <w:lang w:val="en"/>
        </w:rPr>
        <w:t xml:space="preserve"> </w:t>
      </w:r>
    </w:p>
    <w:p w14:paraId="1F024B1A" w14:textId="77777777" w:rsidR="008E32DD" w:rsidRPr="000A0B9D" w:rsidRDefault="008E32DD" w:rsidP="008E32DD">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Education Development Act, No 11 of 2014</w:t>
      </w:r>
    </w:p>
    <w:p w14:paraId="3607F1BA" w14:textId="77777777" w:rsidR="008E32DD" w:rsidRPr="000A0B9D" w:rsidRDefault="008E32DD" w:rsidP="008E32DD">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Water and Sewerage Services Act, No 2 of 2016</w:t>
      </w:r>
    </w:p>
    <w:p w14:paraId="09337EA3" w14:textId="77777777" w:rsidR="00732348" w:rsidRDefault="008E32DD" w:rsidP="008E32DD">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Roads Act, No 8 of 2016</w:t>
      </w:r>
    </w:p>
    <w:p w14:paraId="69D131E0" w14:textId="0A9820EB" w:rsidR="008E32DD" w:rsidRPr="000A0B9D" w:rsidRDefault="008E32DD" w:rsidP="008E32DD">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Public Participation Act, No 6 of 2017</w:t>
      </w:r>
    </w:p>
    <w:p w14:paraId="19735F41" w14:textId="77777777" w:rsidR="008E32DD" w:rsidRPr="000A0B9D" w:rsidRDefault="008E32DD" w:rsidP="008E32DD">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Disaster Preparedness and Emergency Management Act, No 8 of 2017</w:t>
      </w:r>
    </w:p>
    <w:p w14:paraId="5503ECE8" w14:textId="41FED638" w:rsidR="00707461" w:rsidRPr="00715FCE" w:rsidRDefault="008E32DD" w:rsidP="00715FCE">
      <w:pPr>
        <w:pStyle w:val="ListParagraph"/>
        <w:numPr>
          <w:ilvl w:val="0"/>
          <w:numId w:val="54"/>
        </w:numPr>
        <w:spacing w:after="0" w:line="360" w:lineRule="auto"/>
        <w:jc w:val="both"/>
        <w:rPr>
          <w:rFonts w:ascii="Times New Roman" w:eastAsia="Times New Roman" w:hAnsi="Times New Roman" w:cs="Times New Roman"/>
          <w:sz w:val="24"/>
          <w:szCs w:val="24"/>
          <w:lang w:val="en"/>
        </w:rPr>
      </w:pPr>
      <w:r w:rsidRPr="000A0B9D">
        <w:rPr>
          <w:rFonts w:ascii="Times New Roman" w:eastAsia="Times New Roman" w:hAnsi="Times New Roman" w:cs="Times New Roman"/>
          <w:sz w:val="24"/>
          <w:szCs w:val="24"/>
          <w:lang w:val="en"/>
        </w:rPr>
        <w:t>Mombasa County Health Act, No 6 of 2018</w:t>
      </w:r>
    </w:p>
    <w:p w14:paraId="3D5B0222" w14:textId="6643F5CB" w:rsidR="00761D0F" w:rsidRPr="00216BB5" w:rsidRDefault="00761D0F" w:rsidP="00761D0F">
      <w:pPr>
        <w:spacing w:before="240" w:after="0" w:line="360" w:lineRule="auto"/>
        <w:jc w:val="both"/>
        <w:rPr>
          <w:rFonts w:ascii="Times New Roman" w:eastAsia="Times New Roman" w:hAnsi="Times New Roman" w:cs="Times New Roman"/>
          <w:sz w:val="24"/>
          <w:szCs w:val="24"/>
          <w:lang w:val="en"/>
        </w:rPr>
      </w:pPr>
      <w:r w:rsidRPr="00766A0E">
        <w:rPr>
          <w:rFonts w:ascii="Times New Roman" w:eastAsia="Times New Roman" w:hAnsi="Times New Roman" w:cs="Times New Roman"/>
          <w:b/>
          <w:sz w:val="24"/>
          <w:szCs w:val="24"/>
          <w:lang w:val="en"/>
        </w:rPr>
        <w:t>The</w:t>
      </w:r>
      <w:r w:rsidR="00766A0E" w:rsidRPr="00766A0E">
        <w:rPr>
          <w:rFonts w:ascii="Times New Roman" w:eastAsia="Times New Roman" w:hAnsi="Times New Roman" w:cs="Times New Roman"/>
          <w:b/>
          <w:sz w:val="24"/>
          <w:szCs w:val="24"/>
          <w:lang w:val="en"/>
        </w:rPr>
        <w:t xml:space="preserve"> Mombasa Public Participation</w:t>
      </w:r>
      <w:r w:rsidRPr="00766A0E">
        <w:rPr>
          <w:rFonts w:ascii="Times New Roman" w:eastAsia="Times New Roman" w:hAnsi="Times New Roman" w:cs="Times New Roman"/>
          <w:b/>
          <w:sz w:val="24"/>
          <w:szCs w:val="24"/>
          <w:lang w:val="en"/>
        </w:rPr>
        <w:t xml:space="preserve"> Act</w:t>
      </w:r>
      <w:r w:rsidRPr="00216BB5">
        <w:rPr>
          <w:rFonts w:ascii="Times New Roman" w:eastAsia="Times New Roman" w:hAnsi="Times New Roman" w:cs="Times New Roman"/>
          <w:sz w:val="24"/>
          <w:szCs w:val="24"/>
          <w:lang w:val="en"/>
        </w:rPr>
        <w:t xml:space="preserve"> is pegged on the Constitution, specifically chapter 11, the general principles on public participation and part VIII of the County Governments Act. Generally, it provides a legal framework for facilitating public participation in the County Government processes and decision making as relates to issues affecting them.</w:t>
      </w:r>
      <w:r w:rsidR="00766A0E">
        <w:rPr>
          <w:rFonts w:ascii="Times New Roman" w:eastAsia="Times New Roman" w:hAnsi="Times New Roman" w:cs="Times New Roman"/>
          <w:sz w:val="24"/>
          <w:szCs w:val="24"/>
          <w:lang w:val="en"/>
        </w:rPr>
        <w:t xml:space="preserve"> These include construction and infrastructure developments.</w:t>
      </w:r>
      <w:r w:rsidRPr="00216BB5">
        <w:rPr>
          <w:rFonts w:ascii="Times New Roman" w:eastAsia="Times New Roman" w:hAnsi="Times New Roman" w:cs="Times New Roman"/>
          <w:sz w:val="24"/>
          <w:szCs w:val="24"/>
          <w:lang w:val="en"/>
        </w:rPr>
        <w:t xml:space="preserve"> Overall encouraging public participation, the Act seeks to:</w:t>
      </w:r>
    </w:p>
    <w:p w14:paraId="676DA525" w14:textId="4EC469BC"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promote participatory democracy; </w:t>
      </w:r>
    </w:p>
    <w:p w14:paraId="746571A0" w14:textId="2F1EC9DA"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transparency and accountability in decision making; </w:t>
      </w:r>
    </w:p>
    <w:p w14:paraId="72C50A9F" w14:textId="4ACD0EF9"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community empowerment and support; </w:t>
      </w:r>
    </w:p>
    <w:p w14:paraId="0C356D93" w14:textId="6603C195"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promote partnership and collaboration in public processes; </w:t>
      </w:r>
    </w:p>
    <w:p w14:paraId="78B964F5" w14:textId="3A5B2BFD"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enhance public awareness and understanding of government processes; </w:t>
      </w:r>
    </w:p>
    <w:p w14:paraId="7B6312EC" w14:textId="7D081AFE"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 xml:space="preserve">reduce conflicts related to public or government decisions; and </w:t>
      </w:r>
    </w:p>
    <w:p w14:paraId="22D9D4C2" w14:textId="4AE98342" w:rsidR="00761D0F" w:rsidRPr="00C622BB" w:rsidRDefault="00761D0F" w:rsidP="00C622BB">
      <w:pPr>
        <w:pStyle w:val="ListParagraph"/>
        <w:numPr>
          <w:ilvl w:val="0"/>
          <w:numId w:val="63"/>
        </w:numPr>
        <w:spacing w:after="0" w:line="360" w:lineRule="auto"/>
        <w:jc w:val="both"/>
        <w:rPr>
          <w:rFonts w:ascii="Times New Roman" w:eastAsia="Times New Roman" w:hAnsi="Times New Roman" w:cs="Times New Roman"/>
          <w:sz w:val="24"/>
          <w:szCs w:val="24"/>
          <w:lang w:val="en"/>
        </w:rPr>
      </w:pPr>
      <w:r w:rsidRPr="00C622BB">
        <w:rPr>
          <w:rFonts w:ascii="Times New Roman" w:eastAsia="Times New Roman" w:hAnsi="Times New Roman" w:cs="Times New Roman"/>
          <w:sz w:val="24"/>
          <w:szCs w:val="24"/>
          <w:lang w:val="en"/>
        </w:rPr>
        <w:t>enhance community ownership of public decisions</w:t>
      </w:r>
    </w:p>
    <w:p w14:paraId="769A7489" w14:textId="77777777" w:rsidR="00A32F0A" w:rsidRPr="00A32F0A" w:rsidRDefault="00A32F0A" w:rsidP="00A32F0A">
      <w:pPr>
        <w:pStyle w:val="Heading4"/>
        <w:rPr>
          <w:rFonts w:ascii="Times New Roman" w:eastAsia="Times New Roman" w:hAnsi="Times New Roman" w:cs="Times New Roman"/>
          <w:i w:val="0"/>
          <w:iCs w:val="0"/>
          <w:color w:val="auto"/>
          <w:sz w:val="24"/>
          <w:szCs w:val="24"/>
          <w:lang w:val="en"/>
        </w:rPr>
      </w:pPr>
    </w:p>
    <w:p w14:paraId="323FD6FA" w14:textId="390E59DE" w:rsidR="00216BB5" w:rsidRPr="00D83730" w:rsidRDefault="00D83730" w:rsidP="00D83730">
      <w:pPr>
        <w:pStyle w:val="Heading4"/>
        <w:rPr>
          <w:rFonts w:ascii="Times New Roman" w:eastAsia="Times New Roman" w:hAnsi="Times New Roman" w:cs="Times New Roman"/>
          <w:b/>
          <w:color w:val="auto"/>
          <w:sz w:val="24"/>
          <w:szCs w:val="24"/>
          <w:lang w:val="en"/>
        </w:rPr>
      </w:pPr>
      <w:r>
        <w:rPr>
          <w:rFonts w:ascii="Times New Roman" w:eastAsia="Times New Roman" w:hAnsi="Times New Roman" w:cs="Times New Roman"/>
          <w:b/>
          <w:color w:val="auto"/>
          <w:sz w:val="24"/>
          <w:szCs w:val="24"/>
          <w:lang w:val="en"/>
        </w:rPr>
        <w:t xml:space="preserve">b. </w:t>
      </w:r>
      <w:r w:rsidR="00216BB5" w:rsidRPr="00D83730">
        <w:rPr>
          <w:rFonts w:ascii="Times New Roman" w:eastAsia="Times New Roman" w:hAnsi="Times New Roman" w:cs="Times New Roman"/>
          <w:b/>
          <w:color w:val="auto"/>
          <w:sz w:val="24"/>
          <w:szCs w:val="24"/>
          <w:lang w:val="en"/>
        </w:rPr>
        <w:t xml:space="preserve">Kwale </w:t>
      </w:r>
      <w:r>
        <w:rPr>
          <w:rFonts w:ascii="Times New Roman" w:eastAsia="Times New Roman" w:hAnsi="Times New Roman" w:cs="Times New Roman"/>
          <w:b/>
          <w:color w:val="auto"/>
          <w:sz w:val="24"/>
          <w:szCs w:val="24"/>
          <w:lang w:val="en"/>
        </w:rPr>
        <w:t>County</w:t>
      </w:r>
    </w:p>
    <w:p w14:paraId="64C24EBD" w14:textId="77777777" w:rsidR="00695F15" w:rsidRDefault="00695F15" w:rsidP="00695F15">
      <w:pPr>
        <w:spacing w:before="240"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 xml:space="preserve">Below is a list of the County legislation that has been developed to guide and regulate the Construction and Infrastructure Sector in </w:t>
      </w:r>
      <w:r>
        <w:rPr>
          <w:rFonts w:ascii="Times New Roman" w:eastAsia="Times New Roman" w:hAnsi="Times New Roman" w:cs="Times New Roman"/>
          <w:sz w:val="24"/>
          <w:szCs w:val="24"/>
          <w:lang w:val="en"/>
        </w:rPr>
        <w:t>Kwale</w:t>
      </w:r>
      <w:r w:rsidRPr="00056475">
        <w:rPr>
          <w:rFonts w:ascii="Times New Roman" w:eastAsia="Times New Roman" w:hAnsi="Times New Roman" w:cs="Times New Roman"/>
          <w:sz w:val="24"/>
          <w:szCs w:val="24"/>
          <w:lang w:val="en"/>
        </w:rPr>
        <w:t xml:space="preserve"> County:</w:t>
      </w:r>
    </w:p>
    <w:p w14:paraId="0D538294" w14:textId="77777777" w:rsidR="00695F15" w:rsidRPr="00056475" w:rsidRDefault="00695F15" w:rsidP="00695F15">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Disaster Management Fund Act, No 7 of 2016</w:t>
      </w:r>
    </w:p>
    <w:p w14:paraId="57C51A0B" w14:textId="77777777" w:rsidR="00695F15" w:rsidRPr="00056475" w:rsidRDefault="00695F15" w:rsidP="00695F15">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Early Childhood Development and Education Act, No 9 of 2016</w:t>
      </w:r>
    </w:p>
    <w:p w14:paraId="3F84ED44" w14:textId="77777777" w:rsidR="00695F15" w:rsidRPr="00056475" w:rsidRDefault="00695F15" w:rsidP="00695F15">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Quarrying Act, No 11 of 2016</w:t>
      </w:r>
    </w:p>
    <w:p w14:paraId="698F184D" w14:textId="77777777" w:rsidR="00695F15" w:rsidRPr="00056475" w:rsidRDefault="00695F15" w:rsidP="00695F15">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Public Participation Act, No 12 of 2016</w:t>
      </w:r>
    </w:p>
    <w:p w14:paraId="31A43091" w14:textId="77777777" w:rsidR="00695F15" w:rsidRPr="00056475" w:rsidRDefault="00695F15" w:rsidP="00695F15">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Transport Act, No 3 of 2017</w:t>
      </w:r>
    </w:p>
    <w:p w14:paraId="725DD468" w14:textId="4C1D7EBE" w:rsidR="00707461" w:rsidRPr="008124B9" w:rsidRDefault="00695F15" w:rsidP="008124B9">
      <w:pPr>
        <w:pStyle w:val="ListParagraph"/>
        <w:numPr>
          <w:ilvl w:val="0"/>
          <w:numId w:val="40"/>
        </w:numPr>
        <w:spacing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Kwale County Water and Sanitation Services Act, No 2 of 2020</w:t>
      </w:r>
    </w:p>
    <w:p w14:paraId="2FBB657D" w14:textId="14BFC7C8"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enactment of </w:t>
      </w:r>
      <w:r w:rsidR="008124B9" w:rsidRPr="008124B9">
        <w:rPr>
          <w:rFonts w:ascii="Times New Roman" w:eastAsia="Times New Roman" w:hAnsi="Times New Roman" w:cs="Times New Roman"/>
          <w:b/>
          <w:sz w:val="24"/>
          <w:szCs w:val="24"/>
          <w:lang w:val="en"/>
        </w:rPr>
        <w:t>the Public Participation Act</w:t>
      </w:r>
      <w:r w:rsidRPr="00216BB5">
        <w:rPr>
          <w:rFonts w:ascii="Times New Roman" w:eastAsia="Times New Roman" w:hAnsi="Times New Roman" w:cs="Times New Roman"/>
          <w:sz w:val="24"/>
          <w:szCs w:val="24"/>
          <w:lang w:val="en"/>
        </w:rPr>
        <w:t xml:space="preserve"> stems from the requirement in the Constitution that public participation is a guiding principle in governance of the country. The Kwale legislation specifically indicates that the county government activities will be guided by:</w:t>
      </w:r>
    </w:p>
    <w:p w14:paraId="4331286E"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the public to be affected by a decision shall have a right to be consulted and involved in the decision making process; </w:t>
      </w:r>
    </w:p>
    <w:p w14:paraId="4FE8CA65"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public contributions shall be taken into consideration when making the decisions; </w:t>
      </w:r>
    </w:p>
    <w:p w14:paraId="30A954A4"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promotion of sustainable decisions by recognizing and communicating the needs and interests of the public; </w:t>
      </w:r>
    </w:p>
    <w:p w14:paraId="6B20EA26"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support the involvement of the public potentially affected by or interested in a decision; </w:t>
      </w:r>
    </w:p>
    <w:p w14:paraId="68C39416"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the public have equitable access to information for their meaningful participation; </w:t>
      </w:r>
    </w:p>
    <w:p w14:paraId="3214F991"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communication to the public on how their input affected the decision; </w:t>
      </w:r>
    </w:p>
    <w:p w14:paraId="69B706E4" w14:textId="77777777" w:rsidR="00216BB5" w:rsidRPr="00216BB5" w:rsidRDefault="00216BB5" w:rsidP="00C622BB">
      <w:pPr>
        <w:numPr>
          <w:ilvl w:val="0"/>
          <w:numId w:val="62"/>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adherence to the national values and principles of governance set out under Article 10 of the Constitution; </w:t>
      </w:r>
    </w:p>
    <w:p w14:paraId="2D904327" w14:textId="77777777" w:rsidR="00216BB5" w:rsidRPr="00216BB5" w:rsidRDefault="00216BB5" w:rsidP="00C622BB">
      <w:pPr>
        <w:numPr>
          <w:ilvl w:val="0"/>
          <w:numId w:val="62"/>
        </w:numPr>
        <w:spacing w:after="24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adherence to the values and principles of public service set out by Article 232 of the Constitution;</w:t>
      </w:r>
    </w:p>
    <w:p w14:paraId="2AC463B6" w14:textId="42A2F871" w:rsidR="00604171" w:rsidRDefault="00216BB5" w:rsidP="00980864">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sz w:val="24"/>
          <w:szCs w:val="24"/>
          <w:lang w:val="en"/>
        </w:rPr>
        <w:t xml:space="preserve">The statute also provides guidelines on how the participation shall be undertaken. </w:t>
      </w:r>
      <w:r w:rsidR="00964E5E" w:rsidRPr="00216BB5">
        <w:rPr>
          <w:rFonts w:ascii="Times New Roman" w:eastAsia="Times New Roman" w:hAnsi="Times New Roman" w:cs="Times New Roman"/>
          <w:sz w:val="24"/>
          <w:szCs w:val="24"/>
          <w:lang w:val="en"/>
        </w:rPr>
        <w:t>Likewise,</w:t>
      </w:r>
      <w:r w:rsidRPr="00216BB5">
        <w:rPr>
          <w:rFonts w:ascii="Times New Roman" w:eastAsia="Times New Roman" w:hAnsi="Times New Roman" w:cs="Times New Roman"/>
          <w:sz w:val="24"/>
          <w:szCs w:val="24"/>
          <w:lang w:val="en"/>
        </w:rPr>
        <w:t xml:space="preserve"> there is a guiding policy in place. The statute has made a good attempt at laying the foundation to facilitate public participation in the county. It would be vital </w:t>
      </w:r>
      <w:r w:rsidR="00964E5E" w:rsidRPr="00216BB5">
        <w:rPr>
          <w:rFonts w:ascii="Times New Roman" w:eastAsia="Times New Roman" w:hAnsi="Times New Roman" w:cs="Times New Roman"/>
          <w:sz w:val="24"/>
          <w:szCs w:val="24"/>
          <w:lang w:val="en"/>
        </w:rPr>
        <w:t>in efforts</w:t>
      </w:r>
      <w:r w:rsidRPr="00216BB5">
        <w:rPr>
          <w:rFonts w:ascii="Times New Roman" w:eastAsia="Times New Roman" w:hAnsi="Times New Roman" w:cs="Times New Roman"/>
          <w:sz w:val="24"/>
          <w:szCs w:val="24"/>
          <w:lang w:val="en"/>
        </w:rPr>
        <w:t xml:space="preserve"> to advance the SCP agenda in the county as the success of sustainable consumption and production initiatives would have to </w:t>
      </w:r>
      <w:r w:rsidRPr="00216BB5">
        <w:rPr>
          <w:rFonts w:ascii="Times New Roman" w:eastAsia="Times New Roman" w:hAnsi="Times New Roman" w:cs="Times New Roman"/>
          <w:sz w:val="24"/>
          <w:szCs w:val="24"/>
          <w:lang w:val="en"/>
        </w:rPr>
        <w:lastRenderedPageBreak/>
        <w:t>include public participation and buy-in. Nevertheless, the main challenge relates to its effective implementation.</w:t>
      </w:r>
    </w:p>
    <w:p w14:paraId="7E19BD8C" w14:textId="2B4033F6" w:rsidR="00216BB5" w:rsidRDefault="00D60A82"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Kwale County has a </w:t>
      </w:r>
      <w:r w:rsidRPr="00D60A82">
        <w:rPr>
          <w:rFonts w:ascii="Times New Roman" w:eastAsia="Times New Roman" w:hAnsi="Times New Roman" w:cs="Times New Roman"/>
          <w:b/>
          <w:sz w:val="24"/>
          <w:szCs w:val="24"/>
          <w:lang w:val="en"/>
        </w:rPr>
        <w:t>Monitoring and Evaluation Policy</w:t>
      </w:r>
      <w:r>
        <w:rPr>
          <w:rFonts w:ascii="Times New Roman" w:eastAsia="Times New Roman" w:hAnsi="Times New Roman" w:cs="Times New Roman"/>
          <w:sz w:val="24"/>
          <w:szCs w:val="24"/>
          <w:lang w:val="en"/>
        </w:rPr>
        <w:t xml:space="preserve">. </w:t>
      </w:r>
      <w:r w:rsidR="00216BB5" w:rsidRPr="00216BB5">
        <w:rPr>
          <w:rFonts w:ascii="Times New Roman" w:eastAsia="Times New Roman" w:hAnsi="Times New Roman" w:cs="Times New Roman"/>
          <w:sz w:val="24"/>
          <w:szCs w:val="24"/>
          <w:lang w:val="en"/>
        </w:rPr>
        <w:t>Unlike the Public Finance Management Act,</w:t>
      </w:r>
      <w:r w:rsidR="00F55A4E">
        <w:rPr>
          <w:rFonts w:ascii="Times New Roman" w:eastAsia="Times New Roman" w:hAnsi="Times New Roman" w:cs="Times New Roman"/>
          <w:sz w:val="24"/>
          <w:szCs w:val="24"/>
          <w:lang w:val="en"/>
        </w:rPr>
        <w:t xml:space="preserve"> </w:t>
      </w:r>
      <w:r w:rsidR="00216BB5" w:rsidRPr="00216BB5">
        <w:rPr>
          <w:rFonts w:ascii="Times New Roman" w:eastAsia="Times New Roman" w:hAnsi="Times New Roman" w:cs="Times New Roman"/>
          <w:sz w:val="24"/>
          <w:szCs w:val="24"/>
          <w:lang w:val="en"/>
        </w:rPr>
        <w:t xml:space="preserve">2012 (PFM) at the national level, the county </w:t>
      </w:r>
      <w:r w:rsidR="00964E5E" w:rsidRPr="00216BB5">
        <w:rPr>
          <w:rFonts w:ascii="Times New Roman" w:eastAsia="Times New Roman" w:hAnsi="Times New Roman" w:cs="Times New Roman"/>
          <w:sz w:val="24"/>
          <w:szCs w:val="24"/>
          <w:lang w:val="en"/>
        </w:rPr>
        <w:t>of Kwale</w:t>
      </w:r>
      <w:r w:rsidR="00216BB5" w:rsidRPr="00216BB5">
        <w:rPr>
          <w:rFonts w:ascii="Times New Roman" w:eastAsia="Times New Roman" w:hAnsi="Times New Roman" w:cs="Times New Roman"/>
          <w:sz w:val="24"/>
          <w:szCs w:val="24"/>
          <w:lang w:val="en"/>
        </w:rPr>
        <w:t xml:space="preserve"> monitoring and evaluation policy has attempted to cover a broad base in terms of the applicability of monitoring and evaluation (M&amp;E). The PFM Act </w:t>
      </w:r>
      <w:r w:rsidR="00156675" w:rsidRPr="00216BB5">
        <w:rPr>
          <w:rFonts w:ascii="Times New Roman" w:eastAsia="Times New Roman" w:hAnsi="Times New Roman" w:cs="Times New Roman"/>
          <w:sz w:val="24"/>
          <w:szCs w:val="24"/>
          <w:lang w:val="en"/>
        </w:rPr>
        <w:t>focuses more</w:t>
      </w:r>
      <w:r w:rsidR="00216BB5" w:rsidRPr="00216BB5">
        <w:rPr>
          <w:rFonts w:ascii="Times New Roman" w:eastAsia="Times New Roman" w:hAnsi="Times New Roman" w:cs="Times New Roman"/>
          <w:sz w:val="24"/>
          <w:szCs w:val="24"/>
          <w:lang w:val="en"/>
        </w:rPr>
        <w:t xml:space="preserve"> on monitoring and evaluating financial performance. It does not provide guidance on the M&amp;E of programmes and projects yet it is necessary to ascertain whether a project or programme is achieving the desired results or not. Nevertheless, to address this gap, the Kwale M&amp;E Policy has worked towards sealing this gap by providing for a broad definition in relation to what activities/events would require M&amp;E. Consequently, even the </w:t>
      </w:r>
      <w:r w:rsidR="00156675" w:rsidRPr="00216BB5">
        <w:rPr>
          <w:rFonts w:ascii="Times New Roman" w:eastAsia="Times New Roman" w:hAnsi="Times New Roman" w:cs="Times New Roman"/>
          <w:sz w:val="24"/>
          <w:szCs w:val="24"/>
          <w:lang w:val="en"/>
        </w:rPr>
        <w:t>non-budgetary</w:t>
      </w:r>
      <w:r w:rsidR="00216BB5" w:rsidRPr="00216BB5">
        <w:rPr>
          <w:rFonts w:ascii="Times New Roman" w:eastAsia="Times New Roman" w:hAnsi="Times New Roman" w:cs="Times New Roman"/>
          <w:sz w:val="24"/>
          <w:szCs w:val="24"/>
          <w:lang w:val="en"/>
        </w:rPr>
        <w:t xml:space="preserve"> aspects of infrastructure development are subjected to M&amp;E, which would be an important tool in ensuring the ultimate success of SCP initiatives.</w:t>
      </w:r>
    </w:p>
    <w:p w14:paraId="4AF12093" w14:textId="77777777" w:rsidR="00D83730" w:rsidRPr="00216BB5" w:rsidRDefault="00D83730" w:rsidP="00216BB5">
      <w:pPr>
        <w:spacing w:before="240" w:after="0" w:line="360" w:lineRule="auto"/>
        <w:jc w:val="both"/>
        <w:rPr>
          <w:rFonts w:ascii="Times New Roman" w:eastAsia="Times New Roman" w:hAnsi="Times New Roman" w:cs="Times New Roman"/>
          <w:sz w:val="24"/>
          <w:szCs w:val="24"/>
          <w:lang w:val="en"/>
        </w:rPr>
      </w:pPr>
    </w:p>
    <w:p w14:paraId="3B6A702E" w14:textId="02214EC4" w:rsidR="00216BB5" w:rsidRPr="00D83730" w:rsidRDefault="00216BB5" w:rsidP="00D83730">
      <w:pPr>
        <w:pStyle w:val="Heading4"/>
        <w:rPr>
          <w:rFonts w:ascii="Times New Roman" w:eastAsia="Times New Roman" w:hAnsi="Times New Roman" w:cs="Times New Roman"/>
          <w:b/>
          <w:color w:val="auto"/>
          <w:sz w:val="24"/>
          <w:szCs w:val="24"/>
          <w:lang w:val="en"/>
        </w:rPr>
      </w:pPr>
      <w:r w:rsidRPr="00D83730">
        <w:rPr>
          <w:rFonts w:ascii="Times New Roman" w:eastAsia="Times New Roman" w:hAnsi="Times New Roman" w:cs="Times New Roman"/>
          <w:b/>
          <w:color w:val="auto"/>
          <w:sz w:val="24"/>
          <w:szCs w:val="24"/>
          <w:lang w:val="en"/>
        </w:rPr>
        <w:t xml:space="preserve">c. Kilifi </w:t>
      </w:r>
      <w:r w:rsidR="00D83730">
        <w:rPr>
          <w:rFonts w:ascii="Times New Roman" w:eastAsia="Times New Roman" w:hAnsi="Times New Roman" w:cs="Times New Roman"/>
          <w:b/>
          <w:color w:val="auto"/>
          <w:sz w:val="24"/>
          <w:szCs w:val="24"/>
          <w:lang w:val="en"/>
        </w:rPr>
        <w:t>County</w:t>
      </w:r>
    </w:p>
    <w:p w14:paraId="6F001825" w14:textId="77777777" w:rsidR="00F9495B" w:rsidRDefault="00F9495B" w:rsidP="00F9495B">
      <w:pPr>
        <w:spacing w:before="240" w:after="0" w:line="360" w:lineRule="auto"/>
        <w:jc w:val="both"/>
        <w:rPr>
          <w:rFonts w:ascii="Times New Roman" w:eastAsia="Times New Roman" w:hAnsi="Times New Roman" w:cs="Times New Roman"/>
          <w:sz w:val="24"/>
          <w:szCs w:val="24"/>
          <w:lang w:val="en"/>
        </w:rPr>
      </w:pPr>
      <w:r w:rsidRPr="00056475">
        <w:rPr>
          <w:rFonts w:ascii="Times New Roman" w:eastAsia="Times New Roman" w:hAnsi="Times New Roman" w:cs="Times New Roman"/>
          <w:sz w:val="24"/>
          <w:szCs w:val="24"/>
          <w:lang w:val="en"/>
        </w:rPr>
        <w:t xml:space="preserve">Below is a list of the County legislation that has been developed to guide and regulate the Construction and Infrastructure Sector in </w:t>
      </w:r>
      <w:r>
        <w:rPr>
          <w:rFonts w:ascii="Times New Roman" w:eastAsia="Times New Roman" w:hAnsi="Times New Roman" w:cs="Times New Roman"/>
          <w:sz w:val="24"/>
          <w:szCs w:val="24"/>
          <w:lang w:val="en"/>
        </w:rPr>
        <w:t>Kilifi</w:t>
      </w:r>
      <w:r w:rsidRPr="00056475">
        <w:rPr>
          <w:rFonts w:ascii="Times New Roman" w:eastAsia="Times New Roman" w:hAnsi="Times New Roman" w:cs="Times New Roman"/>
          <w:sz w:val="24"/>
          <w:szCs w:val="24"/>
          <w:lang w:val="en"/>
        </w:rPr>
        <w:t xml:space="preserve"> County:</w:t>
      </w:r>
    </w:p>
    <w:p w14:paraId="71AB2632" w14:textId="77777777" w:rsidR="00F9495B" w:rsidRPr="002B3329" w:rsidRDefault="00F9495B" w:rsidP="00F9495B">
      <w:pPr>
        <w:pStyle w:val="ListParagraph"/>
        <w:numPr>
          <w:ilvl w:val="0"/>
          <w:numId w:val="58"/>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Water and Sanitation Services Act, No 6 of 2015</w:t>
      </w:r>
    </w:p>
    <w:p w14:paraId="4DE53596"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Roads and Bridges Act, No 7 of 2015</w:t>
      </w:r>
    </w:p>
    <w:p w14:paraId="6D45AB35" w14:textId="64926C89" w:rsidR="00F9495B"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Transport (Regulation and Control) Act, No 9 of 2016</w:t>
      </w:r>
    </w:p>
    <w:p w14:paraId="1450DCD7" w14:textId="27EE0C6D" w:rsidR="005C6522" w:rsidRPr="002B3329" w:rsidRDefault="005C6522"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Rating Act, No 10 of 2016</w:t>
      </w:r>
    </w:p>
    <w:p w14:paraId="24C609CA"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Disaster Management Act, No 15 of 2016</w:t>
      </w:r>
    </w:p>
    <w:p w14:paraId="5C7255D6"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Health Services Improvement Fund, Act No 16 of 2016</w:t>
      </w:r>
    </w:p>
    <w:p w14:paraId="2953C936"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Public Entertainment and Amenities Act, No 21 of 2016</w:t>
      </w:r>
    </w:p>
    <w:p w14:paraId="0E5AE7A0"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Vocational Training and Education Act, No 18 of 2017</w:t>
      </w:r>
    </w:p>
    <w:p w14:paraId="507491C8"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Health Services Improvement Fund Amendment Act, No 1 of 2022</w:t>
      </w:r>
    </w:p>
    <w:p w14:paraId="23098963" w14:textId="77777777" w:rsidR="00F9495B" w:rsidRPr="002B3329" w:rsidRDefault="00F9495B" w:rsidP="00F9495B">
      <w:pPr>
        <w:pStyle w:val="ListParagraph"/>
        <w:numPr>
          <w:ilvl w:val="0"/>
          <w:numId w:val="57"/>
        </w:numPr>
        <w:spacing w:after="0" w:line="360" w:lineRule="auto"/>
        <w:jc w:val="both"/>
        <w:rPr>
          <w:rFonts w:ascii="Times New Roman" w:eastAsia="Times New Roman" w:hAnsi="Times New Roman" w:cs="Times New Roman"/>
          <w:sz w:val="24"/>
          <w:szCs w:val="24"/>
          <w:lang w:val="en"/>
        </w:rPr>
      </w:pPr>
      <w:r w:rsidRPr="002B3329">
        <w:rPr>
          <w:rFonts w:ascii="Times New Roman" w:eastAsia="Times New Roman" w:hAnsi="Times New Roman" w:cs="Times New Roman"/>
          <w:sz w:val="24"/>
          <w:szCs w:val="24"/>
          <w:lang w:val="en"/>
        </w:rPr>
        <w:t>Kilifi County Persons with Disabilities Act, No 3 of 2022</w:t>
      </w:r>
    </w:p>
    <w:p w14:paraId="7712A326" w14:textId="77777777" w:rsidR="001335C3" w:rsidRPr="00527E85" w:rsidRDefault="001335C3" w:rsidP="00527E85">
      <w:pPr>
        <w:spacing w:line="360" w:lineRule="auto"/>
        <w:jc w:val="both"/>
        <w:rPr>
          <w:rFonts w:ascii="Times New Roman" w:hAnsi="Times New Roman" w:cs="Times New Roman"/>
          <w:lang w:val="en"/>
        </w:rPr>
      </w:pPr>
    </w:p>
    <w:p w14:paraId="20DA88C5" w14:textId="2C1A9CFA" w:rsidR="00216BB5" w:rsidRPr="00216BB5" w:rsidRDefault="00216BB5" w:rsidP="00216BB5">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Arial" w:hAnsi="Times New Roman" w:cs="Times New Roman"/>
          <w:sz w:val="24"/>
          <w:szCs w:val="24"/>
          <w:lang w:val="en"/>
        </w:rPr>
        <w:br w:type="page"/>
      </w:r>
    </w:p>
    <w:p w14:paraId="7ABDA29D" w14:textId="77777777" w:rsidR="00216BB5" w:rsidRPr="00216BB5" w:rsidRDefault="00216BB5" w:rsidP="006020BA">
      <w:pPr>
        <w:pStyle w:val="Heading1"/>
        <w:spacing w:before="0"/>
        <w:jc w:val="center"/>
        <w:rPr>
          <w:rFonts w:ascii="Times New Roman" w:eastAsia="Times New Roman" w:hAnsi="Times New Roman" w:cs="Times New Roman"/>
          <w:b/>
          <w:color w:val="auto"/>
          <w:sz w:val="24"/>
          <w:szCs w:val="24"/>
          <w:lang w:val="en"/>
        </w:rPr>
      </w:pPr>
      <w:bookmarkStart w:id="42" w:name="_Toc165416408"/>
      <w:r w:rsidRPr="00216BB5">
        <w:rPr>
          <w:rFonts w:ascii="Times New Roman" w:eastAsia="Times New Roman" w:hAnsi="Times New Roman" w:cs="Times New Roman"/>
          <w:b/>
          <w:color w:val="auto"/>
          <w:sz w:val="24"/>
          <w:szCs w:val="24"/>
          <w:lang w:val="en"/>
        </w:rPr>
        <w:lastRenderedPageBreak/>
        <w:t>CHAPTER THREE</w:t>
      </w:r>
      <w:bookmarkEnd w:id="42"/>
    </w:p>
    <w:p w14:paraId="581451F3" w14:textId="77777777" w:rsidR="00216BB5" w:rsidRPr="00216BB5" w:rsidRDefault="00216BB5" w:rsidP="006020BA">
      <w:pPr>
        <w:pStyle w:val="Heading1"/>
        <w:spacing w:before="0" w:after="240"/>
        <w:jc w:val="center"/>
        <w:rPr>
          <w:rFonts w:ascii="Times New Roman" w:eastAsia="Times New Roman" w:hAnsi="Times New Roman" w:cs="Times New Roman"/>
          <w:b/>
          <w:color w:val="auto"/>
          <w:sz w:val="24"/>
          <w:szCs w:val="24"/>
          <w:lang w:val="en"/>
        </w:rPr>
      </w:pPr>
      <w:bookmarkStart w:id="43" w:name="_Toc165416409"/>
      <w:r w:rsidRPr="00216BB5">
        <w:rPr>
          <w:rFonts w:ascii="Times New Roman" w:eastAsia="Times New Roman" w:hAnsi="Times New Roman" w:cs="Times New Roman"/>
          <w:b/>
          <w:color w:val="auto"/>
          <w:sz w:val="24"/>
          <w:szCs w:val="24"/>
          <w:lang w:val="en"/>
        </w:rPr>
        <w:t>KEY FINDINGS</w:t>
      </w:r>
      <w:bookmarkEnd w:id="43"/>
    </w:p>
    <w:p w14:paraId="1E98CD4B" w14:textId="77777777" w:rsidR="00216BB5" w:rsidRPr="00AE7B27" w:rsidRDefault="00216BB5" w:rsidP="006020BA">
      <w:pPr>
        <w:pStyle w:val="Heading2"/>
        <w:spacing w:after="240"/>
        <w:rPr>
          <w:rFonts w:ascii="Times New Roman" w:eastAsia="Times New Roman" w:hAnsi="Times New Roman" w:cs="Times New Roman"/>
          <w:b/>
          <w:sz w:val="24"/>
          <w:szCs w:val="24"/>
          <w:lang w:val="en"/>
        </w:rPr>
      </w:pPr>
      <w:bookmarkStart w:id="44" w:name="_Toc165416410"/>
      <w:r w:rsidRPr="00AE7B27">
        <w:rPr>
          <w:rFonts w:ascii="Times New Roman" w:eastAsia="Times New Roman" w:hAnsi="Times New Roman" w:cs="Times New Roman"/>
          <w:b/>
          <w:color w:val="auto"/>
          <w:sz w:val="24"/>
          <w:szCs w:val="24"/>
          <w:lang w:val="en"/>
        </w:rPr>
        <w:t>3.1 Analysis of Desktop Reviews</w:t>
      </w:r>
      <w:bookmarkEnd w:id="44"/>
    </w:p>
    <w:p w14:paraId="4D90B4B9" w14:textId="6FF2DE0A" w:rsidR="00404EE3" w:rsidRDefault="00404EE3" w:rsidP="00404EE3">
      <w:pPr>
        <w:spacing w:line="360" w:lineRule="auto"/>
        <w:jc w:val="both"/>
        <w:rPr>
          <w:rFonts w:ascii="Times New Roman" w:eastAsia="Times New Roman" w:hAnsi="Times New Roman" w:cs="Times New Roman"/>
          <w:sz w:val="24"/>
          <w:szCs w:val="24"/>
          <w:lang w:val="en"/>
        </w:rPr>
      </w:pPr>
      <w:r w:rsidRPr="00003C71">
        <w:rPr>
          <w:rFonts w:ascii="Times New Roman" w:eastAsia="Times New Roman" w:hAnsi="Times New Roman" w:cs="Times New Roman"/>
          <w:sz w:val="24"/>
          <w:szCs w:val="24"/>
          <w:lang w:val="en"/>
        </w:rPr>
        <w:t xml:space="preserve">The legal and policy framework </w:t>
      </w:r>
      <w:r w:rsidR="005B6031">
        <w:rPr>
          <w:rFonts w:ascii="Times New Roman" w:eastAsia="Times New Roman" w:hAnsi="Times New Roman" w:cs="Times New Roman"/>
          <w:sz w:val="24"/>
          <w:szCs w:val="24"/>
          <w:lang w:val="en"/>
        </w:rPr>
        <w:t xml:space="preserve">governing the construction and infrastructure sector </w:t>
      </w:r>
      <w:r w:rsidRPr="00003C71">
        <w:rPr>
          <w:rFonts w:ascii="Times New Roman" w:eastAsia="Times New Roman" w:hAnsi="Times New Roman" w:cs="Times New Roman"/>
          <w:sz w:val="24"/>
          <w:szCs w:val="24"/>
          <w:lang w:val="en"/>
        </w:rPr>
        <w:t>is robust at the</w:t>
      </w:r>
      <w:r>
        <w:rPr>
          <w:rFonts w:ascii="Times New Roman" w:eastAsia="Times New Roman" w:hAnsi="Times New Roman" w:cs="Times New Roman"/>
          <w:sz w:val="24"/>
          <w:szCs w:val="24"/>
          <w:lang w:val="en"/>
        </w:rPr>
        <w:t xml:space="preserve"> global, regional and</w:t>
      </w:r>
      <w:r w:rsidRPr="00003C71">
        <w:rPr>
          <w:rFonts w:ascii="Times New Roman" w:eastAsia="Times New Roman" w:hAnsi="Times New Roman" w:cs="Times New Roman"/>
          <w:sz w:val="24"/>
          <w:szCs w:val="24"/>
          <w:lang w:val="en"/>
        </w:rPr>
        <w:t xml:space="preserve"> national level in matters concerning identification of development priorities.  </w:t>
      </w:r>
      <w:r w:rsidR="00D60A82">
        <w:rPr>
          <w:rFonts w:ascii="Times New Roman" w:eastAsia="Times New Roman" w:hAnsi="Times New Roman" w:cs="Times New Roman"/>
          <w:sz w:val="24"/>
          <w:szCs w:val="24"/>
          <w:lang w:val="en"/>
        </w:rPr>
        <w:t xml:space="preserve">Moreover, </w:t>
      </w:r>
      <w:r w:rsidRPr="00003C71">
        <w:rPr>
          <w:rFonts w:ascii="Times New Roman" w:eastAsia="Times New Roman" w:hAnsi="Times New Roman" w:cs="Times New Roman"/>
          <w:sz w:val="24"/>
          <w:szCs w:val="24"/>
          <w:lang w:val="en"/>
        </w:rPr>
        <w:t>Mombasa</w:t>
      </w:r>
      <w:r w:rsidR="00E4423B">
        <w:rPr>
          <w:rFonts w:ascii="Times New Roman" w:eastAsia="Times New Roman" w:hAnsi="Times New Roman" w:cs="Times New Roman"/>
          <w:sz w:val="24"/>
          <w:szCs w:val="24"/>
          <w:lang w:val="en"/>
        </w:rPr>
        <w:t>,</w:t>
      </w:r>
      <w:r w:rsidRPr="00003C71">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Kwale and Kilifi Counties continue to actively </w:t>
      </w:r>
      <w:r w:rsidR="005B6031">
        <w:rPr>
          <w:rFonts w:ascii="Times New Roman" w:eastAsia="Times New Roman" w:hAnsi="Times New Roman" w:cs="Times New Roman"/>
          <w:sz w:val="24"/>
          <w:szCs w:val="24"/>
          <w:lang w:val="en"/>
        </w:rPr>
        <w:t xml:space="preserve">define and </w:t>
      </w:r>
      <w:r>
        <w:rPr>
          <w:rFonts w:ascii="Times New Roman" w:eastAsia="Times New Roman" w:hAnsi="Times New Roman" w:cs="Times New Roman"/>
          <w:sz w:val="24"/>
          <w:szCs w:val="24"/>
          <w:lang w:val="en"/>
        </w:rPr>
        <w:t>refine their local development priorities through their CIDPs, the Mombasa Gate City Master Plan, the Kwale Municipal Plan (2023-2032) and the Kilifi County Spatial Plan (2021-2030) respectively.</w:t>
      </w:r>
    </w:p>
    <w:p w14:paraId="50801FA1" w14:textId="19C4215F" w:rsidR="00814098" w:rsidRPr="00527E85" w:rsidRDefault="00814098" w:rsidP="00814098">
      <w:pPr>
        <w:spacing w:before="240" w:after="0" w:line="360" w:lineRule="auto"/>
        <w:jc w:val="both"/>
        <w:rPr>
          <w:rFonts w:ascii="Times New Roman" w:eastAsia="Times New Roman" w:hAnsi="Times New Roman" w:cs="Times New Roman"/>
          <w:sz w:val="24"/>
          <w:szCs w:val="24"/>
          <w:lang w:val="en"/>
        </w:rPr>
      </w:pPr>
      <w:r w:rsidRPr="00527E85">
        <w:rPr>
          <w:rFonts w:ascii="Times New Roman" w:eastAsia="Times New Roman" w:hAnsi="Times New Roman" w:cs="Times New Roman"/>
          <w:sz w:val="24"/>
          <w:szCs w:val="24"/>
          <w:lang w:val="en"/>
        </w:rPr>
        <w:t>The need for development priorities to be tempered/regulated by SCP governance frameworks</w:t>
      </w:r>
      <w:r w:rsidR="00E4423B">
        <w:rPr>
          <w:rFonts w:ascii="Times New Roman" w:eastAsia="Times New Roman" w:hAnsi="Times New Roman" w:cs="Times New Roman"/>
          <w:sz w:val="24"/>
          <w:szCs w:val="24"/>
          <w:lang w:val="en"/>
        </w:rPr>
        <w:t xml:space="preserve"> cannot be underscored.</w:t>
      </w:r>
      <w:r w:rsidR="00725996">
        <w:rPr>
          <w:rFonts w:ascii="Times New Roman" w:eastAsia="Times New Roman" w:hAnsi="Times New Roman" w:cs="Times New Roman"/>
          <w:sz w:val="24"/>
          <w:szCs w:val="24"/>
          <w:lang w:val="en"/>
        </w:rPr>
        <w:t xml:space="preserve">  To this end, this research sought to scrutinise existing global, regional, national and sub-national SCP Frameworks against the backdrop of the different elements of SCP, while also taking into consideration their application throughout the life cycle of construction and infrastructure projects</w:t>
      </w:r>
      <w:r w:rsidR="00C81E58">
        <w:rPr>
          <w:rFonts w:ascii="Times New Roman" w:eastAsia="Times New Roman" w:hAnsi="Times New Roman" w:cs="Times New Roman"/>
          <w:sz w:val="24"/>
          <w:szCs w:val="24"/>
          <w:lang w:val="en"/>
        </w:rPr>
        <w:t xml:space="preserve"> (from cradle to grave)</w:t>
      </w:r>
      <w:r w:rsidR="00725996">
        <w:rPr>
          <w:rFonts w:ascii="Times New Roman" w:eastAsia="Times New Roman" w:hAnsi="Times New Roman" w:cs="Times New Roman"/>
          <w:sz w:val="24"/>
          <w:szCs w:val="24"/>
          <w:lang w:val="en"/>
        </w:rPr>
        <w:t>.</w:t>
      </w:r>
    </w:p>
    <w:p w14:paraId="131B2B7E" w14:textId="5E472E68" w:rsidR="0080478C" w:rsidRDefault="005B6031" w:rsidP="0080478C">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Having </w:t>
      </w:r>
      <w:r w:rsidR="0066186A">
        <w:rPr>
          <w:rFonts w:ascii="Times New Roman" w:eastAsia="Times New Roman" w:hAnsi="Times New Roman" w:cs="Times New Roman"/>
          <w:sz w:val="24"/>
          <w:szCs w:val="24"/>
          <w:lang w:val="en"/>
        </w:rPr>
        <w:t>recognized</w:t>
      </w:r>
      <w:r>
        <w:rPr>
          <w:rFonts w:ascii="Times New Roman" w:eastAsia="Times New Roman" w:hAnsi="Times New Roman" w:cs="Times New Roman"/>
          <w:sz w:val="24"/>
          <w:szCs w:val="24"/>
          <w:lang w:val="en"/>
        </w:rPr>
        <w:t xml:space="preserve"> that local environmental challenges have trans-boundary effects, world leaders have banded together since 1972, and held a series of global engagements which have set the global agenda adopted by many nations in the effort to bridge the gap </w:t>
      </w:r>
      <w:r w:rsidR="0080478C" w:rsidRPr="00527E85">
        <w:rPr>
          <w:rFonts w:ascii="Times New Roman" w:eastAsia="Times New Roman" w:hAnsi="Times New Roman" w:cs="Times New Roman"/>
          <w:sz w:val="24"/>
          <w:szCs w:val="24"/>
          <w:lang w:val="en"/>
        </w:rPr>
        <w:t>between development and environment</w:t>
      </w:r>
      <w:r>
        <w:rPr>
          <w:rFonts w:ascii="Times New Roman" w:eastAsia="Times New Roman" w:hAnsi="Times New Roman" w:cs="Times New Roman"/>
          <w:sz w:val="24"/>
          <w:szCs w:val="24"/>
          <w:lang w:val="en"/>
        </w:rPr>
        <w:t xml:space="preserve"> (</w:t>
      </w:r>
      <w:r w:rsidRPr="00980864">
        <w:rPr>
          <w:rFonts w:ascii="Times New Roman" w:eastAsia="Times New Roman" w:hAnsi="Times New Roman" w:cs="Times New Roman"/>
          <w:sz w:val="24"/>
          <w:szCs w:val="24"/>
          <w:lang w:val="en"/>
        </w:rPr>
        <w:t>Figure 8</w:t>
      </w:r>
      <w:r w:rsidRPr="003567A6">
        <w:rPr>
          <w:rFonts w:ascii="Times New Roman" w:eastAsia="Times New Roman" w:hAnsi="Times New Roman" w:cs="Times New Roman"/>
          <w:sz w:val="24"/>
          <w:szCs w:val="24"/>
          <w:lang w:val="en"/>
        </w:rPr>
        <w:t>).</w:t>
      </w:r>
      <w:r w:rsidR="006020BA">
        <w:rPr>
          <w:rFonts w:ascii="Times New Roman" w:eastAsia="Times New Roman" w:hAnsi="Times New Roman" w:cs="Times New Roman"/>
          <w:sz w:val="24"/>
          <w:szCs w:val="24"/>
          <w:lang w:val="en"/>
        </w:rPr>
        <w:t xml:space="preserve">  These engagements have laid the foundation for the evolution of the concept of sustainable development.</w:t>
      </w:r>
    </w:p>
    <w:p w14:paraId="14603FB7" w14:textId="77777777" w:rsidR="0080478C" w:rsidRPr="00527E85" w:rsidRDefault="0080478C" w:rsidP="0080478C">
      <w:pPr>
        <w:spacing w:before="240" w:after="0" w:line="360" w:lineRule="auto"/>
        <w:jc w:val="center"/>
        <w:rPr>
          <w:rFonts w:ascii="Times New Roman" w:eastAsia="Times New Roman" w:hAnsi="Times New Roman" w:cs="Times New Roman"/>
          <w:sz w:val="24"/>
          <w:szCs w:val="24"/>
          <w:lang w:val="en"/>
        </w:rPr>
      </w:pPr>
      <w:r>
        <w:rPr>
          <w:noProof/>
        </w:rPr>
        <w:lastRenderedPageBreak/>
        <w:drawing>
          <wp:inline distT="0" distB="0" distL="0" distR="0" wp14:anchorId="696C30E2" wp14:editId="769C43E3">
            <wp:extent cx="2467124" cy="5193102"/>
            <wp:effectExtent l="0" t="0" r="952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ilestones in International Environmental Law.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70118" cy="5199405"/>
                    </a:xfrm>
                    <a:prstGeom prst="rect">
                      <a:avLst/>
                    </a:prstGeom>
                  </pic:spPr>
                </pic:pic>
              </a:graphicData>
            </a:graphic>
          </wp:inline>
        </w:drawing>
      </w:r>
    </w:p>
    <w:p w14:paraId="4B791922" w14:textId="5D195354" w:rsidR="0080478C" w:rsidRDefault="0080478C" w:rsidP="0080478C">
      <w:pPr>
        <w:pStyle w:val="Caption"/>
        <w:spacing w:after="0"/>
        <w:jc w:val="center"/>
      </w:pPr>
      <w:bookmarkStart w:id="45" w:name="_Toc167190475"/>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8</w:t>
      </w:r>
      <w:r w:rsidR="00385B7B">
        <w:rPr>
          <w:noProof/>
        </w:rPr>
        <w:fldChar w:fldCharType="end"/>
      </w:r>
      <w:r>
        <w:t>: Milestones in International Environmental Law</w:t>
      </w:r>
      <w:bookmarkEnd w:id="45"/>
    </w:p>
    <w:p w14:paraId="7FC61C64" w14:textId="77777777" w:rsidR="0080478C" w:rsidRPr="00527E85" w:rsidRDefault="0080478C" w:rsidP="0080478C">
      <w:pPr>
        <w:jc w:val="center"/>
        <w:rPr>
          <w:sz w:val="18"/>
          <w:szCs w:val="18"/>
        </w:rPr>
      </w:pPr>
      <w:r w:rsidRPr="00527E85">
        <w:rPr>
          <w:sz w:val="18"/>
          <w:szCs w:val="18"/>
        </w:rPr>
        <w:t>Source: Author (2024)</w:t>
      </w:r>
    </w:p>
    <w:p w14:paraId="16056E7B" w14:textId="77777777" w:rsidR="0080478C" w:rsidRPr="00216BB5" w:rsidRDefault="0080478C" w:rsidP="0080478C">
      <w:pPr>
        <w:spacing w:before="240" w:after="0" w:line="360" w:lineRule="auto"/>
        <w:jc w:val="both"/>
        <w:rPr>
          <w:rFonts w:ascii="Times New Roman" w:eastAsia="Times New Roman" w:hAnsi="Times New Roman" w:cs="Times New Roman"/>
          <w:sz w:val="24"/>
          <w:szCs w:val="24"/>
          <w:lang w:val="en"/>
        </w:rPr>
      </w:pPr>
    </w:p>
    <w:p w14:paraId="67086CF1" w14:textId="4088C333"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According to a 2014 report by the Intergovernmental Panel on Climate Change (IPCC)  the building and construction sector accounts for 30% of global energy use and a commensurate level of GHG emissions.</w:t>
      </w:r>
      <w:r w:rsidRPr="00216BB5">
        <w:rPr>
          <w:rFonts w:ascii="Times New Roman" w:eastAsia="Times New Roman" w:hAnsi="Times New Roman" w:cs="Times New Roman"/>
          <w:sz w:val="24"/>
          <w:szCs w:val="24"/>
          <w:vertAlign w:val="superscript"/>
          <w:lang w:val="en"/>
        </w:rPr>
        <w:footnoteReference w:id="26"/>
      </w:r>
      <w:r w:rsidRPr="00216BB5">
        <w:rPr>
          <w:rFonts w:ascii="Times New Roman" w:eastAsia="Times New Roman" w:hAnsi="Times New Roman" w:cs="Times New Roman"/>
          <w:sz w:val="24"/>
          <w:szCs w:val="24"/>
          <w:lang w:val="en"/>
        </w:rPr>
        <w:t xml:space="preserve"> Similarly, a 2022 working group report  models different global scenarios for existing buildings and buildings yet to be built and  projects a net zero GHG emissions in 2050 if policy packages, which combine ambitious sufficiency, efficiency, and eco-friendly  measures, </w:t>
      </w:r>
      <w:r w:rsidRPr="00216BB5">
        <w:rPr>
          <w:rFonts w:ascii="Times New Roman" w:eastAsia="Times New Roman" w:hAnsi="Times New Roman" w:cs="Times New Roman"/>
          <w:sz w:val="24"/>
          <w:szCs w:val="24"/>
          <w:lang w:val="en"/>
        </w:rPr>
        <w:lastRenderedPageBreak/>
        <w:t>are effectively implemented.</w:t>
      </w:r>
      <w:r w:rsidRPr="00216BB5">
        <w:rPr>
          <w:rFonts w:ascii="Times New Roman" w:eastAsia="Times New Roman" w:hAnsi="Times New Roman" w:cs="Times New Roman"/>
          <w:sz w:val="24"/>
          <w:szCs w:val="24"/>
          <w:vertAlign w:val="superscript"/>
          <w:lang w:val="en"/>
        </w:rPr>
        <w:footnoteReference w:id="27"/>
      </w:r>
      <w:r w:rsidRPr="00216BB5">
        <w:rPr>
          <w:rFonts w:ascii="Times New Roman" w:eastAsia="Times New Roman" w:hAnsi="Times New Roman" w:cs="Times New Roman"/>
          <w:sz w:val="24"/>
          <w:szCs w:val="24"/>
          <w:lang w:val="en"/>
        </w:rPr>
        <w:t xml:space="preserve">  The UN Habitat proposes interventions to make  construction</w:t>
      </w:r>
      <w:r w:rsidR="005E5517">
        <w:rPr>
          <w:rFonts w:ascii="Times New Roman" w:eastAsia="Times New Roman" w:hAnsi="Times New Roman" w:cs="Times New Roman"/>
          <w:sz w:val="24"/>
          <w:szCs w:val="24"/>
          <w:lang w:val="en"/>
        </w:rPr>
        <w:t xml:space="preserve"> more</w:t>
      </w:r>
      <w:r w:rsidRPr="00216BB5">
        <w:rPr>
          <w:rFonts w:ascii="Times New Roman" w:eastAsia="Times New Roman" w:hAnsi="Times New Roman" w:cs="Times New Roman"/>
          <w:sz w:val="24"/>
          <w:szCs w:val="24"/>
          <w:lang w:val="en"/>
        </w:rPr>
        <w:t xml:space="preserve"> environmentally friendly. In a 2015 report the UN Habitat proposes interventions </w:t>
      </w:r>
      <w:r w:rsidRPr="00216BB5">
        <w:rPr>
          <w:rFonts w:ascii="Times New Roman" w:eastAsia="Times New Roman" w:hAnsi="Times New Roman" w:cs="Times New Roman"/>
          <w:i/>
          <w:sz w:val="24"/>
          <w:szCs w:val="24"/>
          <w:lang w:val="en"/>
        </w:rPr>
        <w:t>inter alia</w:t>
      </w:r>
      <w:r w:rsidRPr="00216BB5">
        <w:rPr>
          <w:rFonts w:ascii="Times New Roman" w:eastAsia="Times New Roman" w:hAnsi="Times New Roman" w:cs="Times New Roman"/>
          <w:sz w:val="24"/>
          <w:szCs w:val="24"/>
          <w:lang w:val="en"/>
        </w:rPr>
        <w:t>: the use of energy efficient sources, use of recyclable material, waste management, use of renewable energy and resilient and low carbon infrastructure.</w:t>
      </w:r>
      <w:r w:rsidRPr="00216BB5">
        <w:rPr>
          <w:rFonts w:ascii="Times New Roman" w:eastAsia="Times New Roman" w:hAnsi="Times New Roman" w:cs="Times New Roman"/>
          <w:sz w:val="24"/>
          <w:szCs w:val="24"/>
          <w:vertAlign w:val="superscript"/>
          <w:lang w:val="en"/>
        </w:rPr>
        <w:footnoteReference w:id="28"/>
      </w:r>
      <w:r w:rsidRPr="00216BB5">
        <w:rPr>
          <w:rFonts w:ascii="Times New Roman" w:eastAsia="Times New Roman" w:hAnsi="Times New Roman" w:cs="Times New Roman"/>
          <w:sz w:val="24"/>
          <w:szCs w:val="24"/>
          <w:lang w:val="en"/>
        </w:rPr>
        <w:t xml:space="preserve">   </w:t>
      </w:r>
    </w:p>
    <w:p w14:paraId="49484A51" w14:textId="49035BB2"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Kenya Building Research Centre</w:t>
      </w:r>
      <w:r w:rsidR="001D5C69">
        <w:rPr>
          <w:rFonts w:ascii="Times New Roman" w:eastAsia="Times New Roman" w:hAnsi="Times New Roman" w:cs="Times New Roman"/>
          <w:sz w:val="24"/>
          <w:szCs w:val="24"/>
          <w:lang w:val="en"/>
        </w:rPr>
        <w:t xml:space="preserve"> (KBRC)</w:t>
      </w:r>
      <w:r w:rsidRPr="00216BB5">
        <w:rPr>
          <w:rFonts w:ascii="Times New Roman" w:eastAsia="Times New Roman" w:hAnsi="Times New Roman" w:cs="Times New Roman"/>
          <w:sz w:val="24"/>
          <w:szCs w:val="24"/>
          <w:lang w:val="en"/>
        </w:rPr>
        <w:t xml:space="preserve"> has conducted research to build the knowledge base on a sustainable built environment in Kenya. In 2019 the Centre published reports that mapped out the building materials in the coastal region. In Kilifi County, the report reveals that the common building materials included; ballast, washed sand,  palm trees (</w:t>
      </w:r>
      <w:r w:rsidRPr="00216BB5">
        <w:rPr>
          <w:rFonts w:ascii="Times New Roman" w:eastAsia="Times New Roman" w:hAnsi="Times New Roman" w:cs="Times New Roman"/>
          <w:i/>
          <w:sz w:val="24"/>
          <w:szCs w:val="24"/>
          <w:lang w:val="en"/>
        </w:rPr>
        <w:t xml:space="preserve">makuti) </w:t>
      </w:r>
      <w:r w:rsidRPr="00216BB5">
        <w:rPr>
          <w:rFonts w:ascii="Times New Roman" w:eastAsia="Times New Roman" w:hAnsi="Times New Roman" w:cs="Times New Roman"/>
          <w:sz w:val="24"/>
          <w:szCs w:val="24"/>
          <w:lang w:val="en"/>
        </w:rPr>
        <w:t xml:space="preserve">, </w:t>
      </w:r>
      <w:r w:rsidR="00964E5E" w:rsidRPr="00216BB5">
        <w:rPr>
          <w:rFonts w:ascii="Times New Roman" w:eastAsia="Times New Roman" w:hAnsi="Times New Roman" w:cs="Times New Roman"/>
          <w:sz w:val="24"/>
          <w:szCs w:val="24"/>
          <w:lang w:val="en"/>
        </w:rPr>
        <w:t>casuarina</w:t>
      </w:r>
      <w:r w:rsidRPr="00216BB5">
        <w:rPr>
          <w:rFonts w:ascii="Times New Roman" w:eastAsia="Times New Roman" w:hAnsi="Times New Roman" w:cs="Times New Roman"/>
          <w:sz w:val="24"/>
          <w:szCs w:val="24"/>
          <w:lang w:val="en"/>
        </w:rPr>
        <w:t xml:space="preserve"> trees, brick, mazera stone, coral blocks, hard core stones and to a minimal extent interlocking blocks.</w:t>
      </w:r>
      <w:r w:rsidRPr="00216BB5">
        <w:rPr>
          <w:rFonts w:ascii="Times New Roman" w:eastAsia="Times New Roman" w:hAnsi="Times New Roman" w:cs="Times New Roman"/>
          <w:sz w:val="24"/>
          <w:szCs w:val="24"/>
          <w:vertAlign w:val="superscript"/>
          <w:lang w:val="en"/>
        </w:rPr>
        <w:footnoteReference w:id="29"/>
      </w:r>
      <w:r w:rsidRPr="00216BB5">
        <w:rPr>
          <w:rFonts w:ascii="Times New Roman" w:eastAsia="Times New Roman" w:hAnsi="Times New Roman" w:cs="Times New Roman"/>
          <w:sz w:val="24"/>
          <w:szCs w:val="24"/>
          <w:lang w:val="en"/>
        </w:rPr>
        <w:t xml:space="preserve">  The report also notes that traditional building materials such as </w:t>
      </w:r>
      <w:r w:rsidRPr="00216BB5">
        <w:rPr>
          <w:rFonts w:ascii="Times New Roman" w:eastAsia="Times New Roman" w:hAnsi="Times New Roman" w:cs="Times New Roman"/>
          <w:i/>
          <w:sz w:val="24"/>
          <w:szCs w:val="24"/>
          <w:lang w:val="en"/>
        </w:rPr>
        <w:t>makuti</w:t>
      </w:r>
      <w:r w:rsidRPr="00216BB5">
        <w:rPr>
          <w:rFonts w:ascii="Times New Roman" w:eastAsia="Times New Roman" w:hAnsi="Times New Roman" w:cs="Times New Roman"/>
          <w:sz w:val="24"/>
          <w:szCs w:val="24"/>
          <w:lang w:val="en"/>
        </w:rPr>
        <w:t xml:space="preserve"> and coral stones are being replaced by modern materials such as precast products and bricks.</w:t>
      </w:r>
      <w:r w:rsidRPr="00216BB5">
        <w:rPr>
          <w:rFonts w:ascii="Times New Roman" w:eastAsia="Times New Roman" w:hAnsi="Times New Roman" w:cs="Times New Roman"/>
          <w:sz w:val="24"/>
          <w:szCs w:val="24"/>
          <w:vertAlign w:val="superscript"/>
          <w:lang w:val="en"/>
        </w:rPr>
        <w:footnoteReference w:id="30"/>
      </w:r>
      <w:r w:rsidRPr="00216BB5">
        <w:rPr>
          <w:rFonts w:ascii="Times New Roman" w:eastAsia="Times New Roman" w:hAnsi="Times New Roman" w:cs="Times New Roman"/>
          <w:sz w:val="24"/>
          <w:szCs w:val="24"/>
          <w:lang w:val="en"/>
        </w:rPr>
        <w:t xml:space="preserve"> The report also addresses  and encourages the use of alternative technologies due to the threat of  depletion of locally available natural materials.</w:t>
      </w:r>
      <w:r w:rsidRPr="00216BB5">
        <w:rPr>
          <w:rFonts w:ascii="Times New Roman" w:eastAsia="Times New Roman" w:hAnsi="Times New Roman" w:cs="Times New Roman"/>
          <w:sz w:val="24"/>
          <w:szCs w:val="24"/>
          <w:vertAlign w:val="superscript"/>
          <w:lang w:val="en"/>
        </w:rPr>
        <w:footnoteReference w:id="31"/>
      </w:r>
      <w:r w:rsidRPr="00216BB5">
        <w:rPr>
          <w:rFonts w:ascii="Times New Roman" w:eastAsia="Times New Roman" w:hAnsi="Times New Roman" w:cs="Times New Roman"/>
          <w:sz w:val="24"/>
          <w:szCs w:val="24"/>
          <w:lang w:val="en"/>
        </w:rPr>
        <w:t xml:space="preserve"> A similar study in Kwale County reveals the common building materials include; pit sand, river sand, white sand, coral stone, </w:t>
      </w:r>
      <w:r w:rsidRPr="00216BB5">
        <w:rPr>
          <w:rFonts w:ascii="Times New Roman" w:eastAsia="Times New Roman" w:hAnsi="Times New Roman" w:cs="Times New Roman"/>
          <w:i/>
          <w:sz w:val="24"/>
          <w:szCs w:val="24"/>
          <w:lang w:val="en"/>
        </w:rPr>
        <w:t>makuti</w:t>
      </w:r>
      <w:r w:rsidRPr="00216BB5">
        <w:rPr>
          <w:rFonts w:ascii="Times New Roman" w:eastAsia="Times New Roman" w:hAnsi="Times New Roman" w:cs="Times New Roman"/>
          <w:sz w:val="24"/>
          <w:szCs w:val="24"/>
          <w:lang w:val="en"/>
        </w:rPr>
        <w:t>, hard core and ballast.</w:t>
      </w:r>
      <w:r w:rsidRPr="00216BB5">
        <w:rPr>
          <w:rFonts w:ascii="Times New Roman" w:eastAsia="Times New Roman" w:hAnsi="Times New Roman" w:cs="Times New Roman"/>
          <w:sz w:val="24"/>
          <w:szCs w:val="24"/>
          <w:vertAlign w:val="superscript"/>
          <w:lang w:val="en"/>
        </w:rPr>
        <w:footnoteReference w:id="32"/>
      </w:r>
      <w:r w:rsidRPr="00216BB5">
        <w:rPr>
          <w:rFonts w:ascii="Times New Roman" w:eastAsia="Times New Roman" w:hAnsi="Times New Roman" w:cs="Times New Roman"/>
          <w:sz w:val="24"/>
          <w:szCs w:val="24"/>
          <w:lang w:val="en"/>
        </w:rPr>
        <w:t xml:space="preserve"> In Mombasa County, the commonly used material for building include:balcony balustrades , bricks,    building stones, cabro, cement, chips blocks, cinder blocks, coral reef stones, glass, limestone,    makuti, metal windows, terrazzo chips and doors. In Mombasa specifically, </w:t>
      </w:r>
      <w:r w:rsidR="00BB7C61">
        <w:rPr>
          <w:rFonts w:ascii="Times New Roman" w:eastAsia="Times New Roman" w:hAnsi="Times New Roman" w:cs="Times New Roman"/>
          <w:sz w:val="24"/>
          <w:szCs w:val="24"/>
          <w:lang w:val="en"/>
        </w:rPr>
        <w:t xml:space="preserve">the report </w:t>
      </w:r>
      <w:r w:rsidRPr="00216BB5">
        <w:rPr>
          <w:rFonts w:ascii="Times New Roman" w:eastAsia="Times New Roman" w:hAnsi="Times New Roman" w:cs="Times New Roman"/>
          <w:sz w:val="24"/>
          <w:szCs w:val="24"/>
          <w:lang w:val="en"/>
        </w:rPr>
        <w:t xml:space="preserve">observes that </w:t>
      </w:r>
      <w:r w:rsidR="00964E5E" w:rsidRPr="00216BB5">
        <w:rPr>
          <w:rFonts w:ascii="Times New Roman" w:eastAsia="Times New Roman" w:hAnsi="Times New Roman" w:cs="Times New Roman"/>
          <w:sz w:val="24"/>
          <w:szCs w:val="24"/>
          <w:lang w:val="en"/>
        </w:rPr>
        <w:t>the traditional and modern building materials used within the region have shaped the local</w:t>
      </w:r>
      <w:r w:rsidRPr="00216BB5">
        <w:rPr>
          <w:rFonts w:ascii="Times New Roman" w:eastAsia="Times New Roman" w:hAnsi="Times New Roman" w:cs="Times New Roman"/>
          <w:sz w:val="24"/>
          <w:szCs w:val="24"/>
          <w:lang w:val="en"/>
        </w:rPr>
        <w:t xml:space="preserve"> </w:t>
      </w:r>
      <w:r w:rsidR="00964E5E" w:rsidRPr="00216BB5">
        <w:rPr>
          <w:rFonts w:ascii="Times New Roman" w:eastAsia="Times New Roman" w:hAnsi="Times New Roman" w:cs="Times New Roman"/>
          <w:sz w:val="24"/>
          <w:szCs w:val="24"/>
          <w:lang w:val="en"/>
        </w:rPr>
        <w:t>architecture of the</w:t>
      </w:r>
      <w:r w:rsidRPr="00216BB5">
        <w:rPr>
          <w:rFonts w:ascii="Times New Roman" w:eastAsia="Times New Roman" w:hAnsi="Times New Roman" w:cs="Times New Roman"/>
          <w:sz w:val="24"/>
          <w:szCs w:val="24"/>
          <w:lang w:val="en"/>
        </w:rPr>
        <w:t xml:space="preserve"> </w:t>
      </w:r>
      <w:r w:rsidR="00964E5E" w:rsidRPr="00216BB5">
        <w:rPr>
          <w:rFonts w:ascii="Times New Roman" w:eastAsia="Times New Roman" w:hAnsi="Times New Roman" w:cs="Times New Roman"/>
          <w:sz w:val="24"/>
          <w:szCs w:val="24"/>
          <w:lang w:val="en"/>
        </w:rPr>
        <w:t>area and</w:t>
      </w:r>
      <w:r w:rsidRPr="00216BB5">
        <w:rPr>
          <w:rFonts w:ascii="Times New Roman" w:eastAsia="Times New Roman" w:hAnsi="Times New Roman" w:cs="Times New Roman"/>
          <w:sz w:val="24"/>
          <w:szCs w:val="24"/>
          <w:lang w:val="en"/>
        </w:rPr>
        <w:t xml:space="preserve"> </w:t>
      </w:r>
      <w:r w:rsidR="00964E5E" w:rsidRPr="00216BB5">
        <w:rPr>
          <w:rFonts w:ascii="Times New Roman" w:eastAsia="Times New Roman" w:hAnsi="Times New Roman" w:cs="Times New Roman"/>
          <w:sz w:val="24"/>
          <w:szCs w:val="24"/>
          <w:lang w:val="en"/>
        </w:rPr>
        <w:t>the unique identity for the area</w:t>
      </w:r>
      <w:r w:rsidRPr="00216BB5">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vertAlign w:val="superscript"/>
          <w:lang w:val="en"/>
        </w:rPr>
        <w:footnoteReference w:id="33"/>
      </w:r>
      <w:r w:rsidRPr="00216BB5">
        <w:rPr>
          <w:rFonts w:ascii="Times New Roman" w:eastAsia="Times New Roman" w:hAnsi="Times New Roman" w:cs="Times New Roman"/>
          <w:sz w:val="24"/>
          <w:szCs w:val="24"/>
          <w:lang w:val="en"/>
        </w:rPr>
        <w:t xml:space="preserve"> </w:t>
      </w:r>
    </w:p>
    <w:p w14:paraId="7557ED6C" w14:textId="6CA5E215" w:rsidR="00216BB5" w:rsidRDefault="00AE7B27" w:rsidP="00934BC8">
      <w:pPr>
        <w:spacing w:before="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Generally,</w:t>
      </w:r>
      <w:r w:rsidR="00216BB5" w:rsidRPr="00216BB5">
        <w:rPr>
          <w:rFonts w:ascii="Times New Roman" w:eastAsia="Times New Roman" w:hAnsi="Times New Roman" w:cs="Times New Roman"/>
          <w:sz w:val="24"/>
          <w:szCs w:val="24"/>
          <w:lang w:val="en"/>
        </w:rPr>
        <w:t xml:space="preserve"> the reports in the three counties observe that, firstly, the use of locally available materials for construction is common in the three counties. Secondly, the materials are made available through </w:t>
      </w:r>
      <w:r w:rsidRPr="00216BB5">
        <w:rPr>
          <w:rFonts w:ascii="Times New Roman" w:eastAsia="Times New Roman" w:hAnsi="Times New Roman" w:cs="Times New Roman"/>
          <w:sz w:val="24"/>
          <w:szCs w:val="24"/>
          <w:lang w:val="en"/>
        </w:rPr>
        <w:t>large industries</w:t>
      </w:r>
      <w:r w:rsidR="00216BB5" w:rsidRPr="00216BB5">
        <w:rPr>
          <w:rFonts w:ascii="Times New Roman" w:eastAsia="Times New Roman" w:hAnsi="Times New Roman" w:cs="Times New Roman"/>
          <w:sz w:val="24"/>
          <w:szCs w:val="24"/>
          <w:lang w:val="en"/>
        </w:rPr>
        <w:t>, small cottage industries, fabricating, sand harvesting, and quarrying. Thirdly, the construction materials are produced for in-county use and use by other counties (including inter-county export in the counties under study).</w:t>
      </w:r>
      <w:r w:rsidR="00BF4A25">
        <w:rPr>
          <w:rFonts w:ascii="Times New Roman" w:eastAsia="Times New Roman" w:hAnsi="Times New Roman" w:cs="Times New Roman"/>
          <w:sz w:val="24"/>
          <w:szCs w:val="24"/>
          <w:lang w:val="en"/>
        </w:rPr>
        <w:t>Fourthly</w:t>
      </w:r>
      <w:r w:rsidR="00216BB5" w:rsidRPr="00216BB5">
        <w:rPr>
          <w:rFonts w:ascii="Times New Roman" w:eastAsia="Times New Roman" w:hAnsi="Times New Roman" w:cs="Times New Roman"/>
          <w:sz w:val="24"/>
          <w:szCs w:val="24"/>
          <w:lang w:val="en"/>
        </w:rPr>
        <w:t xml:space="preserve">, building materials in the coastal region have been changing over time with a slow paced replacement of traditional building materials such as </w:t>
      </w:r>
      <w:r w:rsidR="00216BB5" w:rsidRPr="00216BB5">
        <w:rPr>
          <w:rFonts w:ascii="Times New Roman" w:eastAsia="Times New Roman" w:hAnsi="Times New Roman" w:cs="Times New Roman"/>
          <w:i/>
          <w:sz w:val="24"/>
          <w:szCs w:val="24"/>
          <w:lang w:val="en"/>
        </w:rPr>
        <w:t>makuti</w:t>
      </w:r>
      <w:r w:rsidR="00216BB5" w:rsidRPr="00216BB5">
        <w:rPr>
          <w:rFonts w:ascii="Times New Roman" w:eastAsia="Times New Roman" w:hAnsi="Times New Roman" w:cs="Times New Roman"/>
          <w:sz w:val="24"/>
          <w:szCs w:val="24"/>
          <w:lang w:val="en"/>
        </w:rPr>
        <w:t xml:space="preserve"> and coral stones with modern technologies. Lastly, the three reports call for the use of modern technologies and sustainable building designs due to the threat of depletion of natural resources posed by the use of traditional building materials. </w:t>
      </w:r>
    </w:p>
    <w:p w14:paraId="3E586148" w14:textId="058B9BD9" w:rsidR="0072401D" w:rsidRDefault="00934BC8" w:rsidP="00A42188">
      <w:pPr>
        <w:spacing w:before="24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While progress has been noted i</w:t>
      </w:r>
      <w:r w:rsidR="0072401D">
        <w:rPr>
          <w:rFonts w:ascii="Times New Roman" w:eastAsia="Times New Roman" w:hAnsi="Times New Roman" w:cs="Times New Roman"/>
          <w:sz w:val="24"/>
          <w:szCs w:val="24"/>
          <w:lang w:val="en"/>
        </w:rPr>
        <w:t xml:space="preserve">n the </w:t>
      </w:r>
      <w:r>
        <w:rPr>
          <w:rFonts w:ascii="Times New Roman" w:eastAsia="Times New Roman" w:hAnsi="Times New Roman" w:cs="Times New Roman"/>
          <w:sz w:val="24"/>
          <w:szCs w:val="24"/>
          <w:lang w:val="en"/>
        </w:rPr>
        <w:t xml:space="preserve">generation of </w:t>
      </w:r>
      <w:r w:rsidR="0072401D">
        <w:rPr>
          <w:rFonts w:ascii="Times New Roman" w:eastAsia="Times New Roman" w:hAnsi="Times New Roman" w:cs="Times New Roman"/>
          <w:sz w:val="24"/>
          <w:szCs w:val="24"/>
          <w:lang w:val="en"/>
        </w:rPr>
        <w:t xml:space="preserve">SCP </w:t>
      </w:r>
      <w:r>
        <w:rPr>
          <w:rFonts w:ascii="Times New Roman" w:eastAsia="Times New Roman" w:hAnsi="Times New Roman" w:cs="Times New Roman"/>
          <w:sz w:val="24"/>
          <w:szCs w:val="24"/>
          <w:lang w:val="en"/>
        </w:rPr>
        <w:t xml:space="preserve">policy and legal instruments for </w:t>
      </w:r>
      <w:r w:rsidR="0072401D">
        <w:rPr>
          <w:rFonts w:ascii="Times New Roman" w:eastAsia="Times New Roman" w:hAnsi="Times New Roman" w:cs="Times New Roman"/>
          <w:sz w:val="24"/>
          <w:szCs w:val="24"/>
          <w:lang w:val="en"/>
        </w:rPr>
        <w:t xml:space="preserve">the construction and infrastructure sector, </w:t>
      </w:r>
      <w:r>
        <w:rPr>
          <w:rFonts w:ascii="Times New Roman" w:eastAsia="Times New Roman" w:hAnsi="Times New Roman" w:cs="Times New Roman"/>
          <w:sz w:val="24"/>
          <w:szCs w:val="24"/>
          <w:lang w:val="en"/>
        </w:rPr>
        <w:t>with frameworks on the emission of pollutants taking the lead, a lot of work still needs to be done to accelerate the generation of other SCP frameworks, particularly in the area tackling the minimisation of the use of toxic materials.  A</w:t>
      </w:r>
      <w:r w:rsidR="003D404B">
        <w:rPr>
          <w:rFonts w:ascii="Times New Roman" w:eastAsia="Times New Roman" w:hAnsi="Times New Roman" w:cs="Times New Roman"/>
          <w:sz w:val="24"/>
          <w:szCs w:val="24"/>
          <w:lang w:val="en"/>
        </w:rPr>
        <w:t xml:space="preserve"> summary of the analysis of existing </w:t>
      </w:r>
      <w:r>
        <w:rPr>
          <w:rFonts w:ascii="Times New Roman" w:eastAsia="Times New Roman" w:hAnsi="Times New Roman" w:cs="Times New Roman"/>
          <w:sz w:val="24"/>
          <w:szCs w:val="24"/>
          <w:lang w:val="en"/>
        </w:rPr>
        <w:t xml:space="preserve">SCP </w:t>
      </w:r>
      <w:r w:rsidR="003D404B">
        <w:rPr>
          <w:rFonts w:ascii="Times New Roman" w:eastAsia="Times New Roman" w:hAnsi="Times New Roman" w:cs="Times New Roman"/>
          <w:sz w:val="24"/>
          <w:szCs w:val="24"/>
          <w:lang w:val="en"/>
        </w:rPr>
        <w:t xml:space="preserve">frameworks </w:t>
      </w:r>
      <w:r>
        <w:rPr>
          <w:rFonts w:ascii="Times New Roman" w:eastAsia="Times New Roman" w:hAnsi="Times New Roman" w:cs="Times New Roman"/>
          <w:sz w:val="24"/>
          <w:szCs w:val="24"/>
          <w:lang w:val="en"/>
        </w:rPr>
        <w:t>addressing the different elements of SCP</w:t>
      </w:r>
      <w:r w:rsidR="003D404B">
        <w:rPr>
          <w:rFonts w:ascii="Times New Roman" w:eastAsia="Times New Roman" w:hAnsi="Times New Roman" w:cs="Times New Roman"/>
          <w:sz w:val="24"/>
          <w:szCs w:val="24"/>
          <w:lang w:val="en"/>
        </w:rPr>
        <w:t xml:space="preserve"> has been presented in </w:t>
      </w:r>
      <w:r w:rsidR="003D404B" w:rsidRPr="00980864">
        <w:rPr>
          <w:rFonts w:ascii="Times New Roman" w:eastAsia="Times New Roman" w:hAnsi="Times New Roman" w:cs="Times New Roman"/>
          <w:sz w:val="24"/>
          <w:szCs w:val="24"/>
          <w:lang w:val="en"/>
        </w:rPr>
        <w:t xml:space="preserve">Figures </w:t>
      </w:r>
      <w:r w:rsidR="00A57C07" w:rsidRPr="00980864">
        <w:rPr>
          <w:rFonts w:ascii="Times New Roman" w:eastAsia="Times New Roman" w:hAnsi="Times New Roman" w:cs="Times New Roman"/>
          <w:sz w:val="24"/>
          <w:szCs w:val="24"/>
          <w:lang w:val="en"/>
        </w:rPr>
        <w:t>9-12</w:t>
      </w:r>
      <w:r w:rsidR="003D404B">
        <w:rPr>
          <w:rFonts w:ascii="Times New Roman" w:eastAsia="Times New Roman" w:hAnsi="Times New Roman" w:cs="Times New Roman"/>
          <w:sz w:val="24"/>
          <w:szCs w:val="24"/>
          <w:lang w:val="en"/>
        </w:rPr>
        <w:t xml:space="preserve"> below. </w:t>
      </w:r>
    </w:p>
    <w:p w14:paraId="76B993C3" w14:textId="2B6B9C16" w:rsidR="00A57C07" w:rsidRDefault="00A57C07" w:rsidP="00A57C07">
      <w:pPr>
        <w:spacing w:before="24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2E39FA2A" wp14:editId="31ED1762">
            <wp:extent cx="5943600" cy="27654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W1_Global.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2765425"/>
                    </a:xfrm>
                    <a:prstGeom prst="rect">
                      <a:avLst/>
                    </a:prstGeom>
                  </pic:spPr>
                </pic:pic>
              </a:graphicData>
            </a:graphic>
          </wp:inline>
        </w:drawing>
      </w:r>
    </w:p>
    <w:p w14:paraId="5A4FB5E2" w14:textId="5B7A6444" w:rsidR="00A57C07" w:rsidRDefault="00A57C07" w:rsidP="00A57C07">
      <w:pPr>
        <w:pStyle w:val="Caption"/>
        <w:spacing w:after="0"/>
        <w:jc w:val="center"/>
      </w:pPr>
      <w:bookmarkStart w:id="46" w:name="_Toc167190476"/>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9</w:t>
      </w:r>
      <w:r w:rsidR="00385B7B">
        <w:rPr>
          <w:noProof/>
        </w:rPr>
        <w:fldChar w:fldCharType="end"/>
      </w:r>
      <w:r>
        <w:t>: Analysis of sampled Global Frameworks addressing different elements of SCP</w:t>
      </w:r>
      <w:bookmarkEnd w:id="46"/>
    </w:p>
    <w:p w14:paraId="3669AC9C" w14:textId="4728FC86" w:rsidR="00A57C07" w:rsidRPr="00A57C07" w:rsidRDefault="00A57C07" w:rsidP="00A57C07">
      <w:pPr>
        <w:jc w:val="center"/>
        <w:rPr>
          <w:sz w:val="18"/>
          <w:szCs w:val="18"/>
        </w:rPr>
      </w:pPr>
      <w:r w:rsidRPr="00A57C07">
        <w:rPr>
          <w:sz w:val="18"/>
          <w:szCs w:val="18"/>
        </w:rPr>
        <w:t>Source:  Author (2024)</w:t>
      </w:r>
    </w:p>
    <w:p w14:paraId="1B622C3C" w14:textId="77777777" w:rsidR="00E869B0" w:rsidRDefault="00E869B0" w:rsidP="00DF7819">
      <w:pPr>
        <w:spacing w:before="240" w:after="0" w:line="360" w:lineRule="auto"/>
        <w:jc w:val="both"/>
        <w:rPr>
          <w:rFonts w:ascii="Times New Roman" w:eastAsia="Times New Roman" w:hAnsi="Times New Roman" w:cs="Times New Roman"/>
          <w:sz w:val="24"/>
          <w:szCs w:val="24"/>
          <w:lang w:val="en"/>
        </w:rPr>
      </w:pPr>
    </w:p>
    <w:p w14:paraId="23473C48" w14:textId="738A34A1" w:rsidR="00E869B0" w:rsidRDefault="00E869B0" w:rsidP="00E869B0">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lastRenderedPageBreak/>
        <w:drawing>
          <wp:inline distT="0" distB="0" distL="0" distR="0" wp14:anchorId="4A348EDB" wp14:editId="36503DB7">
            <wp:extent cx="5719313" cy="200909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W2_Regional.png"/>
                    <pic:cNvPicPr/>
                  </pic:nvPicPr>
                  <pic:blipFill>
                    <a:blip r:embed="rId28">
                      <a:extLst>
                        <a:ext uri="{28A0092B-C50C-407E-A947-70E740481C1C}">
                          <a14:useLocalDpi xmlns:a14="http://schemas.microsoft.com/office/drawing/2010/main" val="0"/>
                        </a:ext>
                      </a:extLst>
                    </a:blip>
                    <a:stretch>
                      <a:fillRect/>
                    </a:stretch>
                  </pic:blipFill>
                  <pic:spPr>
                    <a:xfrm>
                      <a:off x="0" y="0"/>
                      <a:ext cx="5733081" cy="2013928"/>
                    </a:xfrm>
                    <a:prstGeom prst="rect">
                      <a:avLst/>
                    </a:prstGeom>
                  </pic:spPr>
                </pic:pic>
              </a:graphicData>
            </a:graphic>
          </wp:inline>
        </w:drawing>
      </w:r>
    </w:p>
    <w:p w14:paraId="1811F0FD" w14:textId="19940813" w:rsidR="00E869B0" w:rsidRDefault="00E869B0" w:rsidP="00E869B0">
      <w:pPr>
        <w:pStyle w:val="Caption"/>
        <w:spacing w:after="0"/>
        <w:jc w:val="center"/>
      </w:pPr>
      <w:bookmarkStart w:id="47" w:name="_Toc167190477"/>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10</w:t>
      </w:r>
      <w:r w:rsidR="00385B7B">
        <w:rPr>
          <w:noProof/>
        </w:rPr>
        <w:fldChar w:fldCharType="end"/>
      </w:r>
      <w:r>
        <w:t>: Analysis of sampled Regional Frameworks addressing different elements of SCP</w:t>
      </w:r>
      <w:bookmarkEnd w:id="47"/>
    </w:p>
    <w:p w14:paraId="2CC6400C" w14:textId="73157EDF" w:rsidR="00E869B0" w:rsidRPr="00E869B0" w:rsidRDefault="00E869B0" w:rsidP="00E869B0">
      <w:pPr>
        <w:jc w:val="center"/>
        <w:rPr>
          <w:sz w:val="18"/>
          <w:szCs w:val="18"/>
        </w:rPr>
      </w:pPr>
      <w:r>
        <w:rPr>
          <w:sz w:val="18"/>
          <w:szCs w:val="18"/>
        </w:rPr>
        <w:t>Source:  Author (2024)</w:t>
      </w:r>
    </w:p>
    <w:p w14:paraId="457C3B14" w14:textId="77777777" w:rsidR="00240C50" w:rsidRDefault="00240C50" w:rsidP="009A2358">
      <w:pPr>
        <w:spacing w:before="240" w:after="0" w:line="360" w:lineRule="auto"/>
        <w:jc w:val="center"/>
        <w:rPr>
          <w:rFonts w:ascii="Times New Roman" w:eastAsia="Times New Roman" w:hAnsi="Times New Roman" w:cs="Times New Roman"/>
          <w:sz w:val="24"/>
          <w:szCs w:val="24"/>
          <w:lang w:val="en"/>
        </w:rPr>
      </w:pPr>
    </w:p>
    <w:p w14:paraId="1F8DF8B2" w14:textId="22C6F39B" w:rsidR="00E869B0" w:rsidRDefault="009A2358" w:rsidP="009A2358">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19538774" wp14:editId="2B0EB400">
            <wp:extent cx="5814204" cy="4810384"/>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W3_National.png"/>
                    <pic:cNvPicPr/>
                  </pic:nvPicPr>
                  <pic:blipFill>
                    <a:blip r:embed="rId29">
                      <a:extLst>
                        <a:ext uri="{28A0092B-C50C-407E-A947-70E740481C1C}">
                          <a14:useLocalDpi xmlns:a14="http://schemas.microsoft.com/office/drawing/2010/main" val="0"/>
                        </a:ext>
                      </a:extLst>
                    </a:blip>
                    <a:stretch>
                      <a:fillRect/>
                    </a:stretch>
                  </pic:blipFill>
                  <pic:spPr>
                    <a:xfrm>
                      <a:off x="0" y="0"/>
                      <a:ext cx="5819012" cy="4814362"/>
                    </a:xfrm>
                    <a:prstGeom prst="rect">
                      <a:avLst/>
                    </a:prstGeom>
                  </pic:spPr>
                </pic:pic>
              </a:graphicData>
            </a:graphic>
          </wp:inline>
        </w:drawing>
      </w:r>
    </w:p>
    <w:p w14:paraId="5A796E90" w14:textId="67783B79" w:rsidR="00E869B0" w:rsidRDefault="009A2358" w:rsidP="009A2358">
      <w:pPr>
        <w:pStyle w:val="Caption"/>
        <w:spacing w:after="0"/>
        <w:jc w:val="center"/>
      </w:pPr>
      <w:bookmarkStart w:id="48" w:name="_Toc167190478"/>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11</w:t>
      </w:r>
      <w:r w:rsidR="00385B7B">
        <w:rPr>
          <w:noProof/>
        </w:rPr>
        <w:fldChar w:fldCharType="end"/>
      </w:r>
      <w:r>
        <w:t>: Analysis of sampled National Frameworks addressing different elements of SCP</w:t>
      </w:r>
      <w:bookmarkEnd w:id="48"/>
    </w:p>
    <w:p w14:paraId="13EF20D6" w14:textId="31AB2ED4" w:rsidR="009A2358" w:rsidRPr="009A2358" w:rsidRDefault="009A2358" w:rsidP="009A2358">
      <w:pPr>
        <w:jc w:val="center"/>
        <w:rPr>
          <w:sz w:val="18"/>
          <w:szCs w:val="18"/>
        </w:rPr>
      </w:pPr>
      <w:r>
        <w:rPr>
          <w:sz w:val="18"/>
          <w:szCs w:val="18"/>
        </w:rPr>
        <w:t>Source: Author (2024)</w:t>
      </w:r>
    </w:p>
    <w:p w14:paraId="5A193F92" w14:textId="5A248511" w:rsidR="00C5118F" w:rsidRDefault="00240C50" w:rsidP="00B71591">
      <w:pPr>
        <w:spacing w:before="240" w:after="0" w:line="360" w:lineRule="auto"/>
        <w:jc w:val="center"/>
        <w:rPr>
          <w:rFonts w:ascii="Times New Roman" w:eastAsia="Times New Roman" w:hAnsi="Times New Roman" w:cs="Times New Roman"/>
          <w:sz w:val="24"/>
          <w:szCs w:val="24"/>
          <w:lang w:val="en"/>
        </w:rPr>
      </w:pPr>
      <w:r w:rsidRPr="00240C50">
        <w:rPr>
          <w:noProof/>
        </w:rPr>
        <w:lastRenderedPageBreak/>
        <w:drawing>
          <wp:inline distT="0" distB="0" distL="0" distR="0" wp14:anchorId="5C542D4A" wp14:editId="04E9ABB6">
            <wp:extent cx="5874589" cy="3460921"/>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6694" cy="3462161"/>
                    </a:xfrm>
                    <a:prstGeom prst="rect">
                      <a:avLst/>
                    </a:prstGeom>
                    <a:noFill/>
                    <a:ln>
                      <a:noFill/>
                    </a:ln>
                  </pic:spPr>
                </pic:pic>
              </a:graphicData>
            </a:graphic>
          </wp:inline>
        </w:drawing>
      </w:r>
    </w:p>
    <w:p w14:paraId="4611D4D6" w14:textId="039F01F1" w:rsidR="00B71591" w:rsidRDefault="00B71591" w:rsidP="00B71591">
      <w:pPr>
        <w:pStyle w:val="Caption"/>
        <w:spacing w:after="0"/>
        <w:jc w:val="center"/>
      </w:pPr>
      <w:bookmarkStart w:id="49" w:name="_Toc167190479"/>
      <w:r>
        <w:t xml:space="preserve">Figure </w:t>
      </w:r>
      <w:r w:rsidR="00105D34">
        <w:rPr>
          <w:noProof/>
        </w:rPr>
        <w:fldChar w:fldCharType="begin"/>
      </w:r>
      <w:r w:rsidR="00105D34">
        <w:rPr>
          <w:noProof/>
        </w:rPr>
        <w:instrText xml:space="preserve"> SEQ Figure \* ARABIC </w:instrText>
      </w:r>
      <w:r w:rsidR="00105D34">
        <w:rPr>
          <w:noProof/>
        </w:rPr>
        <w:fldChar w:fldCharType="separate"/>
      </w:r>
      <w:r w:rsidR="00AA2D67">
        <w:rPr>
          <w:noProof/>
        </w:rPr>
        <w:t>12</w:t>
      </w:r>
      <w:r w:rsidR="00105D34">
        <w:rPr>
          <w:noProof/>
        </w:rPr>
        <w:fldChar w:fldCharType="end"/>
      </w:r>
      <w:r>
        <w:t>: Analysis of sampled Sub-National Frameworks addressing different elements of SCP</w:t>
      </w:r>
      <w:bookmarkEnd w:id="49"/>
    </w:p>
    <w:p w14:paraId="70E8FF66" w14:textId="544DED0A" w:rsidR="00B71591" w:rsidRPr="00B71591" w:rsidRDefault="00B71591" w:rsidP="00B71591">
      <w:pPr>
        <w:jc w:val="center"/>
        <w:rPr>
          <w:sz w:val="18"/>
          <w:szCs w:val="18"/>
        </w:rPr>
      </w:pPr>
      <w:r>
        <w:rPr>
          <w:sz w:val="18"/>
          <w:szCs w:val="18"/>
        </w:rPr>
        <w:t>Source: Author (2024)</w:t>
      </w:r>
    </w:p>
    <w:p w14:paraId="7FC01CFA" w14:textId="77777777" w:rsidR="00B71591" w:rsidRDefault="00B71591" w:rsidP="00DF7819">
      <w:pPr>
        <w:spacing w:before="240" w:after="0" w:line="360" w:lineRule="auto"/>
        <w:jc w:val="both"/>
        <w:rPr>
          <w:rFonts w:ascii="Times New Roman" w:eastAsia="Times New Roman" w:hAnsi="Times New Roman" w:cs="Times New Roman"/>
          <w:sz w:val="24"/>
          <w:szCs w:val="24"/>
          <w:lang w:val="en"/>
        </w:rPr>
      </w:pPr>
    </w:p>
    <w:p w14:paraId="77EF4CCA" w14:textId="60E0F8F0" w:rsidR="00707461" w:rsidRPr="00216BB5" w:rsidRDefault="00BF4A25" w:rsidP="00DF7819">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In general t</w:t>
      </w:r>
      <w:r w:rsidR="001D3275">
        <w:rPr>
          <w:rFonts w:ascii="Times New Roman" w:eastAsia="Times New Roman" w:hAnsi="Times New Roman" w:cs="Times New Roman"/>
          <w:sz w:val="24"/>
          <w:szCs w:val="24"/>
          <w:lang w:val="en"/>
        </w:rPr>
        <w:t xml:space="preserve">he analysis of desktop reviews identified the following </w:t>
      </w:r>
      <w:r w:rsidR="00DF7819" w:rsidRPr="00216BB5">
        <w:rPr>
          <w:rFonts w:ascii="Times New Roman" w:eastAsia="Times New Roman" w:hAnsi="Times New Roman" w:cs="Times New Roman"/>
          <w:sz w:val="24"/>
          <w:szCs w:val="24"/>
          <w:lang w:val="en"/>
        </w:rPr>
        <w:t xml:space="preserve">gaps in terms of the available legislations and policies: </w:t>
      </w:r>
    </w:p>
    <w:p w14:paraId="2A71216E" w14:textId="69F8345C" w:rsidR="00DF7819" w:rsidRPr="00216BB5" w:rsidRDefault="00DF7819" w:rsidP="00DF7819">
      <w:pPr>
        <w:numPr>
          <w:ilvl w:val="0"/>
          <w:numId w:val="32"/>
        </w:num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policies and legislations do not ‘speak to each other’ </w:t>
      </w:r>
      <w:r w:rsidR="00C52DFE">
        <w:rPr>
          <w:rFonts w:ascii="Times New Roman" w:eastAsia="Times New Roman" w:hAnsi="Times New Roman" w:cs="Times New Roman"/>
          <w:sz w:val="24"/>
          <w:szCs w:val="24"/>
          <w:lang w:val="en"/>
        </w:rPr>
        <w:t>t</w:t>
      </w:r>
      <w:r w:rsidRPr="00216BB5">
        <w:rPr>
          <w:rFonts w:ascii="Times New Roman" w:eastAsia="Times New Roman" w:hAnsi="Times New Roman" w:cs="Times New Roman"/>
          <w:sz w:val="24"/>
          <w:szCs w:val="24"/>
          <w:lang w:val="en"/>
        </w:rPr>
        <w:t>hat is</w:t>
      </w:r>
      <w:r w:rsidR="00C52DFE">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there is no integration</w:t>
      </w:r>
      <w:r w:rsidR="00805BE7">
        <w:rPr>
          <w:rFonts w:ascii="Times New Roman" w:eastAsia="Times New Roman" w:hAnsi="Times New Roman" w:cs="Times New Roman"/>
          <w:sz w:val="24"/>
          <w:szCs w:val="24"/>
          <w:lang w:val="en"/>
        </w:rPr>
        <w:t>;</w:t>
      </w:r>
    </w:p>
    <w:p w14:paraId="511C39B3" w14:textId="160C0587" w:rsidR="00DF7819" w:rsidRPr="00216BB5" w:rsidRDefault="00F8439C" w:rsidP="00DF7819">
      <w:pPr>
        <w:numPr>
          <w:ilvl w:val="0"/>
          <w:numId w:val="32"/>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In some cases, p</w:t>
      </w:r>
      <w:r w:rsidR="00DF7819" w:rsidRPr="00216BB5">
        <w:rPr>
          <w:rFonts w:ascii="Times New Roman" w:eastAsia="Times New Roman" w:hAnsi="Times New Roman" w:cs="Times New Roman"/>
          <w:sz w:val="24"/>
          <w:szCs w:val="24"/>
          <w:lang w:val="en"/>
        </w:rPr>
        <w:t>olicies relevant to the implementation of legislation have not been developed</w:t>
      </w:r>
      <w:r w:rsidR="00805BE7">
        <w:rPr>
          <w:rFonts w:ascii="Times New Roman" w:eastAsia="Times New Roman" w:hAnsi="Times New Roman" w:cs="Times New Roman"/>
          <w:sz w:val="24"/>
          <w:szCs w:val="24"/>
          <w:lang w:val="en"/>
        </w:rPr>
        <w:t>;</w:t>
      </w:r>
    </w:p>
    <w:p w14:paraId="42DE5F78" w14:textId="422753A8" w:rsidR="00DF7819" w:rsidRPr="00216BB5"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There are gaps in terms of not having legislations that have provisions geared towards ensuring the development of sustainable/green infrastructure</w:t>
      </w:r>
      <w:r w:rsidR="00805BE7">
        <w:rPr>
          <w:rFonts w:ascii="Times New Roman" w:eastAsia="Times New Roman" w:hAnsi="Times New Roman" w:cs="Times New Roman"/>
          <w:sz w:val="24"/>
          <w:szCs w:val="24"/>
          <w:lang w:val="en"/>
        </w:rPr>
        <w:t>;</w:t>
      </w:r>
    </w:p>
    <w:p w14:paraId="68015775" w14:textId="5D6FC4E3" w:rsidR="00DF7819" w:rsidRPr="00216BB5"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Lack of awareness of the legislations and policies that are already in </w:t>
      </w:r>
      <w:r w:rsidR="00C52DFE">
        <w:rPr>
          <w:rFonts w:ascii="Times New Roman" w:eastAsia="Times New Roman" w:hAnsi="Times New Roman" w:cs="Times New Roman"/>
          <w:sz w:val="24"/>
          <w:szCs w:val="24"/>
          <w:lang w:val="en"/>
        </w:rPr>
        <w:t>i</w:t>
      </w:r>
      <w:r w:rsidRPr="00216BB5">
        <w:rPr>
          <w:rFonts w:ascii="Times New Roman" w:eastAsia="Times New Roman" w:hAnsi="Times New Roman" w:cs="Times New Roman"/>
          <w:sz w:val="24"/>
          <w:szCs w:val="24"/>
          <w:lang w:val="en"/>
        </w:rPr>
        <w:t>n</w:t>
      </w:r>
      <w:r w:rsidR="00C52DFE">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force</w:t>
      </w:r>
      <w:r w:rsidR="00805BE7">
        <w:rPr>
          <w:rFonts w:ascii="Times New Roman" w:eastAsia="Times New Roman" w:hAnsi="Times New Roman" w:cs="Times New Roman"/>
          <w:sz w:val="24"/>
          <w:szCs w:val="24"/>
          <w:lang w:val="en"/>
        </w:rPr>
        <w:t>;</w:t>
      </w:r>
    </w:p>
    <w:p w14:paraId="16850DAE" w14:textId="36360898" w:rsidR="00DF7819" w:rsidRPr="00216BB5"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Lack of</w:t>
      </w:r>
      <w:r w:rsidR="00C52DFE">
        <w:rPr>
          <w:rFonts w:ascii="Times New Roman" w:eastAsia="Times New Roman" w:hAnsi="Times New Roman" w:cs="Times New Roman"/>
          <w:sz w:val="24"/>
          <w:szCs w:val="24"/>
          <w:lang w:val="en"/>
        </w:rPr>
        <w:t xml:space="preserve"> or poor</w:t>
      </w:r>
      <w:r w:rsidRPr="00216BB5">
        <w:rPr>
          <w:rFonts w:ascii="Times New Roman" w:eastAsia="Times New Roman" w:hAnsi="Times New Roman" w:cs="Times New Roman"/>
          <w:sz w:val="24"/>
          <w:szCs w:val="24"/>
          <w:lang w:val="en"/>
        </w:rPr>
        <w:t xml:space="preserve"> implementation</w:t>
      </w:r>
      <w:r w:rsidR="00805BE7">
        <w:rPr>
          <w:rFonts w:ascii="Times New Roman" w:eastAsia="Times New Roman" w:hAnsi="Times New Roman" w:cs="Times New Roman"/>
          <w:sz w:val="24"/>
          <w:szCs w:val="24"/>
          <w:lang w:val="en"/>
        </w:rPr>
        <w:t>;</w:t>
      </w:r>
    </w:p>
    <w:p w14:paraId="096A8E74" w14:textId="3A442390" w:rsidR="00DF7819"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Weak </w:t>
      </w:r>
      <w:r w:rsidR="00C52DFE">
        <w:rPr>
          <w:rFonts w:ascii="Times New Roman" w:eastAsia="Times New Roman" w:hAnsi="Times New Roman" w:cs="Times New Roman"/>
          <w:sz w:val="24"/>
          <w:szCs w:val="24"/>
          <w:lang w:val="en"/>
        </w:rPr>
        <w:t>l</w:t>
      </w:r>
      <w:r w:rsidRPr="00216BB5">
        <w:rPr>
          <w:rFonts w:ascii="Times New Roman" w:eastAsia="Times New Roman" w:hAnsi="Times New Roman" w:cs="Times New Roman"/>
          <w:sz w:val="24"/>
          <w:szCs w:val="24"/>
          <w:lang w:val="en"/>
        </w:rPr>
        <w:t xml:space="preserve">egal and </w:t>
      </w:r>
      <w:r w:rsidR="00C52DFE">
        <w:rPr>
          <w:rFonts w:ascii="Times New Roman" w:eastAsia="Times New Roman" w:hAnsi="Times New Roman" w:cs="Times New Roman"/>
          <w:sz w:val="24"/>
          <w:szCs w:val="24"/>
          <w:lang w:val="en"/>
        </w:rPr>
        <w:t>r</w:t>
      </w:r>
      <w:r w:rsidRPr="00216BB5">
        <w:rPr>
          <w:rFonts w:ascii="Times New Roman" w:eastAsia="Times New Roman" w:hAnsi="Times New Roman" w:cs="Times New Roman"/>
          <w:sz w:val="24"/>
          <w:szCs w:val="24"/>
          <w:lang w:val="en"/>
        </w:rPr>
        <w:t xml:space="preserve">egulatory </w:t>
      </w:r>
      <w:r w:rsidR="00C52DFE">
        <w:rPr>
          <w:rFonts w:ascii="Times New Roman" w:eastAsia="Times New Roman" w:hAnsi="Times New Roman" w:cs="Times New Roman"/>
          <w:sz w:val="24"/>
          <w:szCs w:val="24"/>
          <w:lang w:val="en"/>
        </w:rPr>
        <w:t>f</w:t>
      </w:r>
      <w:r w:rsidRPr="00216BB5">
        <w:rPr>
          <w:rFonts w:ascii="Times New Roman" w:eastAsia="Times New Roman" w:hAnsi="Times New Roman" w:cs="Times New Roman"/>
          <w:sz w:val="24"/>
          <w:szCs w:val="24"/>
          <w:lang w:val="en"/>
        </w:rPr>
        <w:t>ramework</w:t>
      </w:r>
      <w:r w:rsidR="00707461">
        <w:rPr>
          <w:rFonts w:ascii="Times New Roman" w:eastAsia="Times New Roman" w:hAnsi="Times New Roman" w:cs="Times New Roman"/>
          <w:sz w:val="24"/>
          <w:szCs w:val="24"/>
          <w:lang w:val="en"/>
        </w:rPr>
        <w:t xml:space="preserve"> for SCP</w:t>
      </w:r>
      <w:r w:rsidR="00805BE7">
        <w:rPr>
          <w:rFonts w:ascii="Times New Roman" w:eastAsia="Times New Roman" w:hAnsi="Times New Roman" w:cs="Times New Roman"/>
          <w:sz w:val="24"/>
          <w:szCs w:val="24"/>
          <w:lang w:val="en"/>
        </w:rPr>
        <w:t>;</w:t>
      </w:r>
    </w:p>
    <w:p w14:paraId="6B373A85" w14:textId="77777777" w:rsidR="00DF7819" w:rsidRPr="00216BB5"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Lack of policy documents to guide most of the county functions;</w:t>
      </w:r>
    </w:p>
    <w:p w14:paraId="40CCF1FC" w14:textId="485D8845" w:rsidR="00DF7819" w:rsidRPr="00216BB5" w:rsidRDefault="00DF7819" w:rsidP="00DF7819">
      <w:pPr>
        <w:numPr>
          <w:ilvl w:val="0"/>
          <w:numId w:val="32"/>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Lack of a </w:t>
      </w:r>
      <w:r w:rsidRPr="00C52DFE">
        <w:rPr>
          <w:rFonts w:ascii="Times New Roman" w:eastAsia="Times New Roman" w:hAnsi="Times New Roman" w:cs="Times New Roman"/>
          <w:sz w:val="24"/>
          <w:szCs w:val="24"/>
          <w:lang w:val="en"/>
        </w:rPr>
        <w:t>projects implementation framework</w:t>
      </w:r>
      <w:r w:rsidRPr="00216BB5">
        <w:rPr>
          <w:rFonts w:ascii="Times New Roman" w:eastAsia="Times New Roman" w:hAnsi="Times New Roman" w:cs="Times New Roman"/>
          <w:sz w:val="24"/>
          <w:szCs w:val="24"/>
          <w:lang w:val="en"/>
        </w:rPr>
        <w:t>;</w:t>
      </w:r>
    </w:p>
    <w:p w14:paraId="2613773D" w14:textId="77777777" w:rsidR="0033051C" w:rsidRDefault="00DF7819" w:rsidP="001D3275">
      <w:pPr>
        <w:pStyle w:val="ListParagraph"/>
        <w:numPr>
          <w:ilvl w:val="0"/>
          <w:numId w:val="32"/>
        </w:numPr>
        <w:spacing w:line="360" w:lineRule="auto"/>
        <w:jc w:val="both"/>
        <w:rPr>
          <w:rFonts w:ascii="Times New Roman" w:eastAsia="Times New Roman" w:hAnsi="Times New Roman" w:cs="Times New Roman"/>
          <w:sz w:val="24"/>
          <w:szCs w:val="24"/>
          <w:lang w:val="en"/>
        </w:rPr>
      </w:pPr>
      <w:r w:rsidRPr="001D3275">
        <w:rPr>
          <w:rFonts w:ascii="Times New Roman" w:eastAsia="Times New Roman" w:hAnsi="Times New Roman" w:cs="Times New Roman"/>
          <w:sz w:val="24"/>
          <w:szCs w:val="24"/>
          <w:lang w:val="en"/>
        </w:rPr>
        <w:t>Weak link between the CIDP, ADPs and budgets</w:t>
      </w:r>
      <w:r w:rsidR="0033051C">
        <w:rPr>
          <w:rFonts w:ascii="Times New Roman" w:eastAsia="Times New Roman" w:hAnsi="Times New Roman" w:cs="Times New Roman"/>
          <w:sz w:val="24"/>
          <w:szCs w:val="24"/>
          <w:lang w:val="en"/>
        </w:rPr>
        <w:t xml:space="preserve">; </w:t>
      </w:r>
    </w:p>
    <w:p w14:paraId="14EB8A1D" w14:textId="02744F78" w:rsidR="00707461" w:rsidRPr="003F5E63" w:rsidRDefault="0033051C" w:rsidP="003F5E63">
      <w:pPr>
        <w:pStyle w:val="ListParagraph"/>
        <w:numPr>
          <w:ilvl w:val="0"/>
          <w:numId w:val="32"/>
        </w:numPr>
        <w:spacing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 xml:space="preserve">SCP </w:t>
      </w:r>
      <w:r w:rsidR="003F5E63">
        <w:rPr>
          <w:rFonts w:ascii="Times New Roman" w:eastAsia="Times New Roman" w:hAnsi="Times New Roman" w:cs="Times New Roman"/>
          <w:sz w:val="24"/>
          <w:szCs w:val="24"/>
          <w:lang w:val="en"/>
        </w:rPr>
        <w:t>f</w:t>
      </w:r>
      <w:r>
        <w:rPr>
          <w:rFonts w:ascii="Times New Roman" w:eastAsia="Times New Roman" w:hAnsi="Times New Roman" w:cs="Times New Roman"/>
          <w:sz w:val="24"/>
          <w:szCs w:val="24"/>
          <w:lang w:val="en"/>
        </w:rPr>
        <w:t>rameworks identified do not take into account the Life Cycle Approach/Perspective in decision-making and development processes</w:t>
      </w:r>
    </w:p>
    <w:p w14:paraId="493C4CEF" w14:textId="77777777" w:rsidR="00216BB5" w:rsidRPr="00AE7B27" w:rsidRDefault="00216BB5" w:rsidP="00AE7B27">
      <w:pPr>
        <w:pStyle w:val="Heading2"/>
        <w:rPr>
          <w:rFonts w:ascii="Times New Roman" w:eastAsia="Times New Roman" w:hAnsi="Times New Roman" w:cs="Times New Roman"/>
          <w:b/>
          <w:sz w:val="24"/>
          <w:szCs w:val="24"/>
          <w:lang w:val="en"/>
        </w:rPr>
      </w:pPr>
      <w:bookmarkStart w:id="50" w:name="_Toc165416411"/>
      <w:r w:rsidRPr="00AE7B27">
        <w:rPr>
          <w:rFonts w:ascii="Times New Roman" w:eastAsia="Times New Roman" w:hAnsi="Times New Roman" w:cs="Times New Roman"/>
          <w:b/>
          <w:color w:val="auto"/>
          <w:sz w:val="24"/>
          <w:szCs w:val="24"/>
          <w:lang w:val="en"/>
        </w:rPr>
        <w:t>3.2 Analysis of field based responses</w:t>
      </w:r>
      <w:bookmarkEnd w:id="50"/>
    </w:p>
    <w:p w14:paraId="29603AAD" w14:textId="07D92290"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field work research is based on findings from the different stakeholders and players in the construction sector within the three sites. The findings are based on site visits and Focus Group Discussions(FGDs) with </w:t>
      </w:r>
      <w:r w:rsidR="00AE7B27" w:rsidRPr="00216BB5">
        <w:rPr>
          <w:rFonts w:ascii="Times New Roman" w:eastAsia="Times New Roman" w:hAnsi="Times New Roman" w:cs="Times New Roman"/>
          <w:sz w:val="24"/>
          <w:szCs w:val="24"/>
          <w:lang w:val="en"/>
        </w:rPr>
        <w:t>National Government</w:t>
      </w:r>
      <w:r w:rsidRPr="00216BB5">
        <w:rPr>
          <w:rFonts w:ascii="Times New Roman" w:eastAsia="Times New Roman" w:hAnsi="Times New Roman" w:cs="Times New Roman"/>
          <w:sz w:val="24"/>
          <w:szCs w:val="24"/>
          <w:lang w:val="en"/>
        </w:rPr>
        <w:t xml:space="preserve"> offices and County </w:t>
      </w:r>
      <w:r w:rsidR="00997C48">
        <w:rPr>
          <w:rFonts w:ascii="Times New Roman" w:eastAsia="Times New Roman" w:hAnsi="Times New Roman" w:cs="Times New Roman"/>
          <w:sz w:val="24"/>
          <w:szCs w:val="24"/>
          <w:lang w:val="en"/>
        </w:rPr>
        <w:t>g</w:t>
      </w:r>
      <w:r w:rsidRPr="00216BB5">
        <w:rPr>
          <w:rFonts w:ascii="Times New Roman" w:eastAsia="Times New Roman" w:hAnsi="Times New Roman" w:cs="Times New Roman"/>
          <w:sz w:val="24"/>
          <w:szCs w:val="24"/>
          <w:lang w:val="en"/>
        </w:rPr>
        <w:t>overnments.</w:t>
      </w:r>
    </w:p>
    <w:p w14:paraId="6BB7CE1F"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In general, we observed that in all sites of concern, construction works, especially of commercial buildings and residential units were many and diverse. In Mombasa City, there were numerous high rise buildings containing commercial premises and residential premises. It would appear that sooner than later Mombasa city’s skyline will be full of skyscrapers. To a lesser extent, this is also the case in Malindi and Ukunda/Diani. Equally noticeable were expanding infrastructure </w:t>
      </w:r>
      <w:r>
        <w:rPr>
          <w:rFonts w:ascii="Times New Roman" w:eastAsia="Times New Roman" w:hAnsi="Times New Roman" w:cs="Times New Roman"/>
          <w:sz w:val="24"/>
          <w:szCs w:val="24"/>
          <w:lang w:val="en"/>
        </w:rPr>
        <w:t>facilities, including roads and</w:t>
      </w:r>
      <w:r w:rsidRPr="00216BB5">
        <w:rPr>
          <w:rFonts w:ascii="Times New Roman" w:eastAsia="Times New Roman" w:hAnsi="Times New Roman" w:cs="Times New Roman"/>
          <w:sz w:val="24"/>
          <w:szCs w:val="24"/>
          <w:lang w:val="en"/>
        </w:rPr>
        <w:t xml:space="preserve"> bridges, as well as recreational facilities including public parks.</w:t>
      </w:r>
    </w:p>
    <w:p w14:paraId="056B5BD9" w14:textId="4CF5CEBE"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The constructions typically used conventional building materials, including stones, sand, concrete, cement, wood and timber products, water, and electricity. These were noticeable both from</w:t>
      </w:r>
      <w:r>
        <w:rPr>
          <w:rFonts w:ascii="Times New Roman" w:eastAsia="Times New Roman" w:hAnsi="Times New Roman" w:cs="Times New Roman"/>
          <w:sz w:val="24"/>
          <w:szCs w:val="24"/>
          <w:lang w:val="en"/>
        </w:rPr>
        <w:t xml:space="preserve"> the active construction sites </w:t>
      </w:r>
      <w:r w:rsidRPr="00216BB5">
        <w:rPr>
          <w:rFonts w:ascii="Times New Roman" w:eastAsia="Times New Roman" w:hAnsi="Times New Roman" w:cs="Times New Roman"/>
          <w:sz w:val="24"/>
          <w:szCs w:val="24"/>
          <w:lang w:val="en"/>
        </w:rPr>
        <w:t>and the timber, wood, sand and stone and hardware yards in the cities and surrounding areas. We also observed stone quarries which provide sand stone products. There were also several yar</w:t>
      </w:r>
      <w:r>
        <w:rPr>
          <w:rFonts w:ascii="Times New Roman" w:eastAsia="Times New Roman" w:hAnsi="Times New Roman" w:cs="Times New Roman"/>
          <w:sz w:val="24"/>
          <w:szCs w:val="24"/>
          <w:lang w:val="en"/>
        </w:rPr>
        <w:t xml:space="preserve">ds </w:t>
      </w:r>
      <w:r w:rsidRPr="00216BB5">
        <w:rPr>
          <w:rFonts w:ascii="Times New Roman" w:eastAsia="Times New Roman" w:hAnsi="Times New Roman" w:cs="Times New Roman"/>
          <w:sz w:val="24"/>
          <w:szCs w:val="24"/>
          <w:lang w:val="en"/>
        </w:rPr>
        <w:t>holding construction waste and used materials that were for resale. In general, though, it appears that construction waste was not as ubiquitous as normal consumption solid waste including food waste.  In most cases the scaffolding and formwork materials were wood and timber, as well as fabricated metal. As usual, construction and infrastructure developments consume lots of water and electricity, in turn producing waste water, chemical wastes and fumes.</w:t>
      </w:r>
    </w:p>
    <w:p w14:paraId="02AF4C8F"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In general, most of the housing and buildings construction works were private sector dominated, while infrastructure developments were contracted public works. </w:t>
      </w:r>
    </w:p>
    <w:p w14:paraId="1A18AA52" w14:textId="308F52D6" w:rsidR="00216BB5" w:rsidRDefault="0066186A"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The team </w:t>
      </w:r>
      <w:r w:rsidR="00216BB5" w:rsidRPr="00216BB5">
        <w:rPr>
          <w:rFonts w:ascii="Times New Roman" w:eastAsia="Times New Roman" w:hAnsi="Times New Roman" w:cs="Times New Roman"/>
          <w:sz w:val="24"/>
          <w:szCs w:val="24"/>
          <w:lang w:val="en"/>
        </w:rPr>
        <w:t xml:space="preserve"> met and interviewed several government officials representing national and county government departments and agencies in the cities of concern. A summary of some of the responses is provided below.</w:t>
      </w:r>
    </w:p>
    <w:p w14:paraId="6A5888B2" w14:textId="531A84B4" w:rsidR="00CF2EF8" w:rsidRPr="00235831" w:rsidRDefault="00CF2EF8" w:rsidP="00235831">
      <w:pPr>
        <w:pStyle w:val="Heading3"/>
        <w:spacing w:after="240"/>
        <w:ind w:firstLine="284"/>
        <w:rPr>
          <w:rFonts w:ascii="Times New Roman" w:eastAsia="Times New Roman" w:hAnsi="Times New Roman" w:cs="Times New Roman"/>
          <w:b/>
          <w:color w:val="auto"/>
          <w:lang w:val="en"/>
        </w:rPr>
      </w:pPr>
      <w:bookmarkStart w:id="51" w:name="_Toc165416412"/>
      <w:r>
        <w:rPr>
          <w:rFonts w:ascii="Times New Roman" w:eastAsia="Times New Roman" w:hAnsi="Times New Roman" w:cs="Times New Roman"/>
          <w:b/>
          <w:color w:val="auto"/>
          <w:lang w:val="en"/>
        </w:rPr>
        <w:lastRenderedPageBreak/>
        <w:t xml:space="preserve">3.2.1 </w:t>
      </w:r>
      <w:r w:rsidR="0085063B">
        <w:rPr>
          <w:rFonts w:ascii="Times New Roman" w:eastAsia="Times New Roman" w:hAnsi="Times New Roman" w:cs="Times New Roman"/>
          <w:b/>
          <w:color w:val="auto"/>
          <w:lang w:val="en"/>
        </w:rPr>
        <w:t>Kwale: Director of Urban and Physical Planning – Diani Municipality</w:t>
      </w:r>
      <w:bookmarkEnd w:id="51"/>
    </w:p>
    <w:p w14:paraId="344A5D57" w14:textId="7A0B41B9" w:rsidR="00216BB5" w:rsidRPr="00216BB5" w:rsidRDefault="00437913"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In July and September 2022, the Project team met the Director of Urban and Physical Planning, Kwale County, together with other officers. </w:t>
      </w:r>
      <w:r w:rsidR="00216BB5" w:rsidRPr="00216BB5">
        <w:rPr>
          <w:rFonts w:ascii="Times New Roman" w:eastAsia="Times New Roman" w:hAnsi="Times New Roman" w:cs="Times New Roman"/>
          <w:sz w:val="24"/>
          <w:szCs w:val="24"/>
          <w:lang w:val="en"/>
        </w:rPr>
        <w:t xml:space="preserve">The </w:t>
      </w:r>
      <w:r>
        <w:rPr>
          <w:rFonts w:ascii="Times New Roman" w:eastAsia="Times New Roman" w:hAnsi="Times New Roman" w:cs="Times New Roman"/>
          <w:sz w:val="24"/>
          <w:szCs w:val="24"/>
          <w:lang w:val="en"/>
        </w:rPr>
        <w:t>o</w:t>
      </w:r>
      <w:r w:rsidR="00216BB5" w:rsidRPr="00216BB5">
        <w:rPr>
          <w:rFonts w:ascii="Times New Roman" w:eastAsia="Times New Roman" w:hAnsi="Times New Roman" w:cs="Times New Roman"/>
          <w:sz w:val="24"/>
          <w:szCs w:val="24"/>
          <w:lang w:val="en"/>
        </w:rPr>
        <w:t xml:space="preserve">fficers pointed out that there have been previous attempts to plan Diani. In 1972, in line with tourism promotion plans, land was alienated to the Commissioner of Lands for tourism.  This led to displacement and a feeling of deprivation among the local community.  In 2011 to 2012 the County worked on developing a </w:t>
      </w:r>
      <w:r w:rsidR="00156675" w:rsidRPr="00216BB5">
        <w:rPr>
          <w:rFonts w:ascii="Times New Roman" w:eastAsia="Times New Roman" w:hAnsi="Times New Roman" w:cs="Times New Roman"/>
          <w:sz w:val="24"/>
          <w:szCs w:val="24"/>
          <w:lang w:val="en"/>
        </w:rPr>
        <w:t>10-year Zoning</w:t>
      </w:r>
      <w:r w:rsidR="00216BB5" w:rsidRPr="00216BB5">
        <w:rPr>
          <w:rFonts w:ascii="Times New Roman" w:eastAsia="Times New Roman" w:hAnsi="Times New Roman" w:cs="Times New Roman"/>
          <w:sz w:val="24"/>
          <w:szCs w:val="24"/>
          <w:lang w:val="en"/>
        </w:rPr>
        <w:t xml:space="preserve"> </w:t>
      </w:r>
      <w:r w:rsidR="002973F1">
        <w:rPr>
          <w:rFonts w:ascii="Times New Roman" w:eastAsia="Times New Roman" w:hAnsi="Times New Roman" w:cs="Times New Roman"/>
          <w:sz w:val="24"/>
          <w:szCs w:val="24"/>
          <w:lang w:val="en"/>
        </w:rPr>
        <w:t>P</w:t>
      </w:r>
      <w:r w:rsidR="00216BB5" w:rsidRPr="00216BB5">
        <w:rPr>
          <w:rFonts w:ascii="Times New Roman" w:eastAsia="Times New Roman" w:hAnsi="Times New Roman" w:cs="Times New Roman"/>
          <w:sz w:val="24"/>
          <w:szCs w:val="24"/>
          <w:lang w:val="en"/>
        </w:rPr>
        <w:t xml:space="preserve">lan which was approved in </w:t>
      </w:r>
      <w:r w:rsidR="00156675" w:rsidRPr="00216BB5">
        <w:rPr>
          <w:rFonts w:ascii="Times New Roman" w:eastAsia="Times New Roman" w:hAnsi="Times New Roman" w:cs="Times New Roman"/>
          <w:sz w:val="24"/>
          <w:szCs w:val="24"/>
          <w:lang w:val="en"/>
        </w:rPr>
        <w:t>2013</w:t>
      </w:r>
      <w:r w:rsidR="002973F1">
        <w:rPr>
          <w:rFonts w:ascii="Times New Roman" w:eastAsia="Times New Roman" w:hAnsi="Times New Roman" w:cs="Times New Roman"/>
          <w:sz w:val="24"/>
          <w:szCs w:val="24"/>
          <w:lang w:val="en"/>
        </w:rPr>
        <w:t>, but</w:t>
      </w:r>
      <w:r w:rsidR="00156675" w:rsidRPr="00216BB5">
        <w:rPr>
          <w:rFonts w:ascii="Times New Roman" w:eastAsia="Times New Roman" w:hAnsi="Times New Roman" w:cs="Times New Roman"/>
          <w:sz w:val="24"/>
          <w:szCs w:val="24"/>
          <w:lang w:val="en"/>
        </w:rPr>
        <w:t xml:space="preserve"> which</w:t>
      </w:r>
      <w:r w:rsidR="00216BB5" w:rsidRPr="00216BB5">
        <w:rPr>
          <w:rFonts w:ascii="Times New Roman" w:eastAsia="Times New Roman" w:hAnsi="Times New Roman" w:cs="Times New Roman"/>
          <w:sz w:val="24"/>
          <w:szCs w:val="24"/>
          <w:lang w:val="en"/>
        </w:rPr>
        <w:t xml:space="preserve"> has since lapsed.  </w:t>
      </w:r>
      <w:r w:rsidR="002A5BE1" w:rsidRPr="00216BB5">
        <w:rPr>
          <w:rFonts w:ascii="Times New Roman" w:eastAsia="Times New Roman" w:hAnsi="Times New Roman" w:cs="Times New Roman"/>
          <w:sz w:val="24"/>
          <w:szCs w:val="24"/>
          <w:lang w:val="en"/>
        </w:rPr>
        <w:t>The development</w:t>
      </w:r>
      <w:r w:rsidR="00216BB5" w:rsidRPr="00216BB5">
        <w:rPr>
          <w:rFonts w:ascii="Times New Roman" w:eastAsia="Times New Roman" w:hAnsi="Times New Roman" w:cs="Times New Roman"/>
          <w:sz w:val="24"/>
          <w:szCs w:val="24"/>
          <w:lang w:val="en"/>
        </w:rPr>
        <w:t xml:space="preserve"> of the Urban Development Plan </w:t>
      </w:r>
      <w:r w:rsidR="00156675" w:rsidRPr="00216BB5">
        <w:rPr>
          <w:rFonts w:ascii="Times New Roman" w:eastAsia="Times New Roman" w:hAnsi="Times New Roman" w:cs="Times New Roman"/>
          <w:sz w:val="24"/>
          <w:szCs w:val="24"/>
          <w:lang w:val="en"/>
        </w:rPr>
        <w:t>is currently</w:t>
      </w:r>
      <w:r w:rsidR="00216BB5" w:rsidRPr="00216BB5">
        <w:rPr>
          <w:rFonts w:ascii="Times New Roman" w:eastAsia="Times New Roman" w:hAnsi="Times New Roman" w:cs="Times New Roman"/>
          <w:sz w:val="24"/>
          <w:szCs w:val="24"/>
          <w:lang w:val="en"/>
        </w:rPr>
        <w:t xml:space="preserve"> on-going and seeks to identify public spaces, conservation areas and prot</w:t>
      </w:r>
      <w:r w:rsidR="00156675">
        <w:rPr>
          <w:rFonts w:ascii="Times New Roman" w:eastAsia="Times New Roman" w:hAnsi="Times New Roman" w:cs="Times New Roman"/>
          <w:sz w:val="24"/>
          <w:szCs w:val="24"/>
          <w:lang w:val="en"/>
        </w:rPr>
        <w:t xml:space="preserve">ection of the beach front. The </w:t>
      </w:r>
      <w:r w:rsidR="00216BB5" w:rsidRPr="00216BB5">
        <w:rPr>
          <w:rFonts w:ascii="Times New Roman" w:eastAsia="Times New Roman" w:hAnsi="Times New Roman" w:cs="Times New Roman"/>
          <w:sz w:val="24"/>
          <w:szCs w:val="24"/>
          <w:lang w:val="en"/>
        </w:rPr>
        <w:t>Kwale County Spatial Plan was approved in June 2022.  It incorporates targeted interventions for the area including: natural resources conservation, environmental protection and sustainability. Of particular interest would be the provision of public amenities such as green parks and recreational facilities, and better plannin</w:t>
      </w:r>
      <w:r w:rsidR="00156675">
        <w:rPr>
          <w:rFonts w:ascii="Times New Roman" w:eastAsia="Times New Roman" w:hAnsi="Times New Roman" w:cs="Times New Roman"/>
          <w:sz w:val="24"/>
          <w:szCs w:val="24"/>
          <w:lang w:val="en"/>
        </w:rPr>
        <w:t>g and</w:t>
      </w:r>
      <w:r w:rsidR="00216BB5" w:rsidRPr="00216BB5">
        <w:rPr>
          <w:rFonts w:ascii="Times New Roman" w:eastAsia="Times New Roman" w:hAnsi="Times New Roman" w:cs="Times New Roman"/>
          <w:sz w:val="24"/>
          <w:szCs w:val="24"/>
          <w:lang w:val="en"/>
        </w:rPr>
        <w:t xml:space="preserve"> protection of beach front spaces in line with maintaining the iconic reputation of Ukunda/Diani as a globally known tourism hub. </w:t>
      </w:r>
    </w:p>
    <w:p w14:paraId="23EBAB53"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 The Diani municipality also hosts important cultural and aesthetic sites and resources, such as the Kongo Mosque, and some kaya forests, which require protection from encroachments such as </w:t>
      </w:r>
      <w:r w:rsidR="00AE7B27" w:rsidRPr="00216BB5">
        <w:rPr>
          <w:rFonts w:ascii="Times New Roman" w:eastAsia="Times New Roman" w:hAnsi="Times New Roman" w:cs="Times New Roman"/>
          <w:sz w:val="24"/>
          <w:szCs w:val="24"/>
          <w:lang w:val="en"/>
        </w:rPr>
        <w:t>from construction</w:t>
      </w:r>
      <w:r w:rsidRPr="00216BB5">
        <w:rPr>
          <w:rFonts w:ascii="Times New Roman" w:eastAsia="Times New Roman" w:hAnsi="Times New Roman" w:cs="Times New Roman"/>
          <w:sz w:val="24"/>
          <w:szCs w:val="24"/>
          <w:lang w:val="en"/>
        </w:rPr>
        <w:t xml:space="preserve"> and infrastructure developments. The Kongo Mosque area, which is the intersection between River Kongo and the ocean, is proposed as the largest water front facility with sp</w:t>
      </w:r>
      <w:r w:rsidR="00AE7B27">
        <w:rPr>
          <w:rFonts w:ascii="Times New Roman" w:eastAsia="Times New Roman" w:hAnsi="Times New Roman" w:cs="Times New Roman"/>
          <w:sz w:val="24"/>
          <w:szCs w:val="24"/>
          <w:lang w:val="en"/>
        </w:rPr>
        <w:t>orts and leisure facilities, a</w:t>
      </w:r>
      <w:r w:rsidRPr="00216BB5">
        <w:rPr>
          <w:rFonts w:ascii="Times New Roman" w:eastAsia="Times New Roman" w:hAnsi="Times New Roman" w:cs="Times New Roman"/>
          <w:sz w:val="24"/>
          <w:szCs w:val="24"/>
          <w:lang w:val="en"/>
        </w:rPr>
        <w:t xml:space="preserve">s Diani Municipality is just about three years since establishment, some of its planning instruments such as Strategic Plan were not ready, while the County Spatial Plan was only recently adopted. Many of its operational policies are not yet in place. There are also some key </w:t>
      </w:r>
      <w:r w:rsidR="00AE7B27" w:rsidRPr="00216BB5">
        <w:rPr>
          <w:rFonts w:ascii="Times New Roman" w:eastAsia="Times New Roman" w:hAnsi="Times New Roman" w:cs="Times New Roman"/>
          <w:sz w:val="24"/>
          <w:szCs w:val="24"/>
          <w:lang w:val="en"/>
        </w:rPr>
        <w:t>infrastructure facilities</w:t>
      </w:r>
      <w:r w:rsidRPr="00216BB5">
        <w:rPr>
          <w:rFonts w:ascii="Times New Roman" w:eastAsia="Times New Roman" w:hAnsi="Times New Roman" w:cs="Times New Roman"/>
          <w:sz w:val="24"/>
          <w:szCs w:val="24"/>
          <w:lang w:val="en"/>
        </w:rPr>
        <w:t xml:space="preserve"> that are not yet in place, particularly the sewage system. Kwale Water and Sewerage Co has a wastewater treatment plan within Ukunda/Diani. </w:t>
      </w:r>
      <w:r w:rsidR="00AE7B27" w:rsidRPr="00216BB5">
        <w:rPr>
          <w:rFonts w:ascii="Times New Roman" w:eastAsia="Times New Roman" w:hAnsi="Times New Roman" w:cs="Times New Roman"/>
          <w:sz w:val="24"/>
          <w:szCs w:val="24"/>
          <w:lang w:val="en"/>
        </w:rPr>
        <w:t>However,</w:t>
      </w:r>
      <w:r w:rsidRPr="00216BB5">
        <w:rPr>
          <w:rFonts w:ascii="Times New Roman" w:eastAsia="Times New Roman" w:hAnsi="Times New Roman" w:cs="Times New Roman"/>
          <w:sz w:val="24"/>
          <w:szCs w:val="24"/>
          <w:lang w:val="en"/>
        </w:rPr>
        <w:t xml:space="preserve"> there is consideration for new technologies to deal with sewage, such as biodigesters. In future, building requirements in the area may include biodigesters, partly to protect the water table. On the supply side, 11 boreholes on higher ground are underway to supply water to Diani municipality to supplement the Marere supply. </w:t>
      </w:r>
    </w:p>
    <w:p w14:paraId="23184507"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At the same time Diani municipality urban spatial planning is underway.</w:t>
      </w:r>
      <w:r w:rsidR="00AE7B27">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Some of the key milestones in this respect include the Partial Development Plan (PDP), which accommodates the Diani settlement scheme, provision for green spaces, though this is quite a tough issue to realize</w:t>
      </w:r>
      <w:r w:rsidR="00AE7B27">
        <w:rPr>
          <w:rFonts w:ascii="Times New Roman" w:eastAsia="Times New Roman" w:hAnsi="Times New Roman" w:cs="Times New Roman"/>
          <w:sz w:val="24"/>
          <w:szCs w:val="24"/>
          <w:lang w:val="en"/>
        </w:rPr>
        <w:t xml:space="preserve">. </w:t>
      </w:r>
      <w:r w:rsidR="00AE7B27">
        <w:rPr>
          <w:rFonts w:ascii="Times New Roman" w:eastAsia="Times New Roman" w:hAnsi="Times New Roman" w:cs="Times New Roman"/>
          <w:sz w:val="24"/>
          <w:szCs w:val="24"/>
          <w:lang w:val="en"/>
        </w:rPr>
        <w:lastRenderedPageBreak/>
        <w:t>Under the PDP, the government</w:t>
      </w:r>
      <w:r w:rsidRPr="00216BB5">
        <w:rPr>
          <w:rFonts w:ascii="Times New Roman" w:eastAsia="Times New Roman" w:hAnsi="Times New Roman" w:cs="Times New Roman"/>
          <w:sz w:val="24"/>
          <w:szCs w:val="24"/>
          <w:lang w:val="en"/>
        </w:rPr>
        <w:t xml:space="preserve"> is to provide infrastructure and amenities such as roads and accesses, green spaces. After the PDP, the survey plan for the Diani municipality is anticipated. In the context of the PDP process, roads and green areas, including kayas have been taken into private titles, or otherwise encroached. All the encroached public spaces would need to be reclaimed. One important approach to be pursued in the protection of public and green spaces is local community involvement.</w:t>
      </w:r>
    </w:p>
    <w:p w14:paraId="64DDE83E" w14:textId="51F488E8" w:rsidR="00881B31" w:rsidRPr="00AE7B27" w:rsidRDefault="00216BB5" w:rsidP="00881B31">
      <w:pPr>
        <w:spacing w:before="240" w:after="0" w:line="360" w:lineRule="auto"/>
        <w:jc w:val="both"/>
        <w:rPr>
          <w:lang w:val="en"/>
        </w:rPr>
      </w:pPr>
      <w:r w:rsidRPr="00216BB5">
        <w:rPr>
          <w:rFonts w:ascii="Times New Roman" w:eastAsia="Times New Roman" w:hAnsi="Times New Roman" w:cs="Times New Roman"/>
          <w:sz w:val="24"/>
          <w:szCs w:val="24"/>
          <w:lang w:val="en"/>
        </w:rPr>
        <w:t>On construction waste, the respo</w:t>
      </w:r>
      <w:r w:rsidR="00AE7B27">
        <w:rPr>
          <w:rFonts w:ascii="Times New Roman" w:eastAsia="Times New Roman" w:hAnsi="Times New Roman" w:cs="Times New Roman"/>
          <w:sz w:val="24"/>
          <w:szCs w:val="24"/>
          <w:lang w:val="en"/>
        </w:rPr>
        <w:t>ndents observed that most of it is being absorbed</w:t>
      </w:r>
      <w:r w:rsidRPr="00216BB5">
        <w:rPr>
          <w:rFonts w:ascii="Times New Roman" w:eastAsia="Times New Roman" w:hAnsi="Times New Roman" w:cs="Times New Roman"/>
          <w:sz w:val="24"/>
          <w:szCs w:val="24"/>
          <w:lang w:val="en"/>
        </w:rPr>
        <w:t xml:space="preserve"> into new construction, and the incidence of it is quite low.</w:t>
      </w:r>
    </w:p>
    <w:p w14:paraId="70D67D26" w14:textId="6F0005C8" w:rsidR="00AB47EF" w:rsidRPr="00235831" w:rsidRDefault="00AB47EF" w:rsidP="00AB47EF">
      <w:pPr>
        <w:pStyle w:val="Heading3"/>
        <w:spacing w:after="240"/>
        <w:ind w:firstLine="284"/>
        <w:rPr>
          <w:rFonts w:ascii="Times New Roman" w:eastAsia="Times New Roman" w:hAnsi="Times New Roman" w:cs="Times New Roman"/>
          <w:b/>
          <w:color w:val="auto"/>
          <w:lang w:val="en"/>
        </w:rPr>
      </w:pPr>
      <w:bookmarkStart w:id="52" w:name="_Toc165416413"/>
      <w:r>
        <w:rPr>
          <w:rFonts w:ascii="Times New Roman" w:eastAsia="Times New Roman" w:hAnsi="Times New Roman" w:cs="Times New Roman"/>
          <w:b/>
          <w:color w:val="auto"/>
          <w:lang w:val="en"/>
        </w:rPr>
        <w:t>3.2.</w:t>
      </w:r>
      <w:r w:rsidR="006B5F0A">
        <w:rPr>
          <w:rFonts w:ascii="Times New Roman" w:eastAsia="Times New Roman" w:hAnsi="Times New Roman" w:cs="Times New Roman"/>
          <w:b/>
          <w:color w:val="auto"/>
          <w:lang w:val="en"/>
        </w:rPr>
        <w:t>2</w:t>
      </w:r>
      <w:r>
        <w:rPr>
          <w:rFonts w:ascii="Times New Roman" w:eastAsia="Times New Roman" w:hAnsi="Times New Roman" w:cs="Times New Roman"/>
          <w:b/>
          <w:color w:val="auto"/>
          <w:lang w:val="en"/>
        </w:rPr>
        <w:t xml:space="preserve"> National Construction Authority </w:t>
      </w:r>
      <w:bookmarkEnd w:id="52"/>
    </w:p>
    <w:p w14:paraId="1AAF46E5" w14:textId="0FDB627C"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On 21/09/2022 the project team had a meeting with the National Construction Authority (NCA) Deputy Regional Co-ordinator (Coast Region) and a team of officers at their Mombasa offices.  The project team later met another team of NCA officers in the Malindi NCA office and conducted a detail</w:t>
      </w:r>
      <w:r w:rsidR="002A5BE1">
        <w:rPr>
          <w:rFonts w:ascii="Times New Roman" w:eastAsia="Times New Roman" w:hAnsi="Times New Roman" w:cs="Times New Roman"/>
          <w:sz w:val="24"/>
          <w:szCs w:val="24"/>
          <w:lang w:val="en"/>
        </w:rPr>
        <w:t xml:space="preserve">ed FGD. The mandate of the NCA </w:t>
      </w:r>
      <w:r w:rsidRPr="00216BB5">
        <w:rPr>
          <w:rFonts w:ascii="Times New Roman" w:eastAsia="Times New Roman" w:hAnsi="Times New Roman" w:cs="Times New Roman"/>
          <w:sz w:val="24"/>
          <w:szCs w:val="24"/>
          <w:lang w:val="en"/>
        </w:rPr>
        <w:t xml:space="preserve">is to regulate, streamline and build capacity in the construction industry.  At the regional level, Senior Compliance Officers deal with technical registration of contractors, skilled workers and site supervisions.  Within their research mandate, NCA conducts research on materials, new technologies, new innovations and new construction practices. The Agency disseminates research findings through conferences and research </w:t>
      </w:r>
      <w:r w:rsidR="00964E5E" w:rsidRPr="00216BB5">
        <w:rPr>
          <w:rFonts w:ascii="Times New Roman" w:eastAsia="Times New Roman" w:hAnsi="Times New Roman" w:cs="Times New Roman"/>
          <w:sz w:val="24"/>
          <w:szCs w:val="24"/>
          <w:lang w:val="en"/>
        </w:rPr>
        <w:t>papers. The</w:t>
      </w:r>
      <w:r w:rsidRPr="00216BB5">
        <w:rPr>
          <w:rFonts w:ascii="Times New Roman" w:eastAsia="Times New Roman" w:hAnsi="Times New Roman" w:cs="Times New Roman"/>
          <w:sz w:val="24"/>
          <w:szCs w:val="24"/>
          <w:lang w:val="en"/>
        </w:rPr>
        <w:t xml:space="preserve"> respondents also highlighted that NCA at the regional level supports training for the officers, and carries ou</w:t>
      </w:r>
      <w:r w:rsidR="00B725CE">
        <w:rPr>
          <w:rFonts w:ascii="Times New Roman" w:eastAsia="Times New Roman" w:hAnsi="Times New Roman" w:cs="Times New Roman"/>
          <w:sz w:val="24"/>
          <w:szCs w:val="24"/>
          <w:lang w:val="en"/>
        </w:rPr>
        <w:t>t</w:t>
      </w:r>
      <w:r w:rsidRPr="00216BB5">
        <w:rPr>
          <w:rFonts w:ascii="Times New Roman" w:eastAsia="Times New Roman" w:hAnsi="Times New Roman" w:cs="Times New Roman"/>
          <w:sz w:val="24"/>
          <w:szCs w:val="24"/>
          <w:lang w:val="en"/>
        </w:rPr>
        <w:t xml:space="preserve"> compliance operations in the field offices. The Agency also encourages foreign contractors to transfer their skills that are useful for new technologies.</w:t>
      </w:r>
    </w:p>
    <w:p w14:paraId="513F86D2" w14:textId="0143766C"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With regards to new technologies, the respondents highlighted that under the NCA Regulations (2014) </w:t>
      </w:r>
      <w:r w:rsidR="00087D80">
        <w:rPr>
          <w:rFonts w:ascii="Times New Roman" w:eastAsia="Times New Roman" w:hAnsi="Times New Roman" w:cs="Times New Roman"/>
          <w:sz w:val="24"/>
          <w:szCs w:val="24"/>
          <w:lang w:val="en"/>
        </w:rPr>
        <w:t xml:space="preserve">new technologies </w:t>
      </w:r>
      <w:r w:rsidRPr="00216BB5">
        <w:rPr>
          <w:rFonts w:ascii="Times New Roman" w:eastAsia="Times New Roman" w:hAnsi="Times New Roman" w:cs="Times New Roman"/>
          <w:sz w:val="24"/>
          <w:szCs w:val="24"/>
          <w:lang w:val="en"/>
        </w:rPr>
        <w:t>such as the use of CBS panels in place of walls made of stone</w:t>
      </w:r>
      <w:r w:rsidR="00087D80">
        <w:rPr>
          <w:rFonts w:ascii="Times New Roman" w:eastAsia="Times New Roman" w:hAnsi="Times New Roman" w:cs="Times New Roman"/>
          <w:sz w:val="24"/>
          <w:szCs w:val="24"/>
          <w:lang w:val="en"/>
        </w:rPr>
        <w:t xml:space="preserve"> are contemplated</w:t>
      </w:r>
      <w:r w:rsidRPr="00216BB5">
        <w:rPr>
          <w:rFonts w:ascii="Times New Roman" w:eastAsia="Times New Roman" w:hAnsi="Times New Roman" w:cs="Times New Roman"/>
          <w:sz w:val="24"/>
          <w:szCs w:val="24"/>
          <w:lang w:val="en"/>
        </w:rPr>
        <w:t>.  The use of concrete</w:t>
      </w:r>
      <w:r w:rsidR="00AE7B27">
        <w:rPr>
          <w:rFonts w:ascii="Times New Roman" w:eastAsia="Times New Roman" w:hAnsi="Times New Roman" w:cs="Times New Roman"/>
          <w:sz w:val="24"/>
          <w:szCs w:val="24"/>
          <w:lang w:val="en"/>
        </w:rPr>
        <w:t xml:space="preserve"> blocks also reduces noise and </w:t>
      </w:r>
      <w:r w:rsidRPr="00216BB5">
        <w:rPr>
          <w:rFonts w:ascii="Times New Roman" w:eastAsia="Times New Roman" w:hAnsi="Times New Roman" w:cs="Times New Roman"/>
          <w:sz w:val="24"/>
          <w:szCs w:val="24"/>
          <w:lang w:val="en"/>
        </w:rPr>
        <w:t xml:space="preserve">dust pollution. The use of interlocking blocks also improves efficiency.  The respondent pointed out that this is most common in hotels, cottages and small </w:t>
      </w:r>
      <w:r w:rsidR="00964E5E" w:rsidRPr="00216BB5">
        <w:rPr>
          <w:rFonts w:ascii="Times New Roman" w:eastAsia="Times New Roman" w:hAnsi="Times New Roman" w:cs="Times New Roman"/>
          <w:sz w:val="24"/>
          <w:szCs w:val="24"/>
          <w:lang w:val="en"/>
        </w:rPr>
        <w:t>Airbnb</w:t>
      </w:r>
      <w:r w:rsidRPr="00216BB5">
        <w:rPr>
          <w:rFonts w:ascii="Times New Roman" w:eastAsia="Times New Roman" w:hAnsi="Times New Roman" w:cs="Times New Roman"/>
          <w:sz w:val="24"/>
          <w:szCs w:val="24"/>
          <w:lang w:val="en"/>
        </w:rPr>
        <w:t xml:space="preserve"> facilities. The respondent however pointed out that NCA only plays a regulatory role but clients have the last word on their resources and materials.  Additionally, NCA as a regulator, has no role in how contractors deal with construction waste which is the role of NEMA.  With regards to construction waste, some is resold while others are reused by developers</w:t>
      </w:r>
    </w:p>
    <w:p w14:paraId="0D241902"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 xml:space="preserve">The field visits highlighted certain issues that were common in all the research sites.  These were the following: </w:t>
      </w:r>
    </w:p>
    <w:p w14:paraId="3CE018B9" w14:textId="36913A7B" w:rsidR="00216BB5" w:rsidRPr="00216BB5" w:rsidRDefault="00AD21DE" w:rsidP="00216BB5">
      <w:pPr>
        <w:numPr>
          <w:ilvl w:val="0"/>
          <w:numId w:val="33"/>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T</w:t>
      </w:r>
      <w:r w:rsidR="00216BB5" w:rsidRPr="00216BB5">
        <w:rPr>
          <w:rFonts w:ascii="Times New Roman" w:eastAsia="Times New Roman" w:hAnsi="Times New Roman" w:cs="Times New Roman"/>
          <w:sz w:val="24"/>
          <w:szCs w:val="24"/>
          <w:lang w:val="en"/>
        </w:rPr>
        <w:t xml:space="preserve">he presence of old and dilapidated infrastructure, </w:t>
      </w:r>
    </w:p>
    <w:p w14:paraId="7C21577B" w14:textId="1EADA047" w:rsidR="00216BB5" w:rsidRPr="00216BB5" w:rsidRDefault="00AD21DE" w:rsidP="00216BB5">
      <w:pPr>
        <w:numPr>
          <w:ilvl w:val="0"/>
          <w:numId w:val="33"/>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U</w:t>
      </w:r>
      <w:r w:rsidR="00216BB5" w:rsidRPr="00216BB5">
        <w:rPr>
          <w:rFonts w:ascii="Times New Roman" w:eastAsia="Times New Roman" w:hAnsi="Times New Roman" w:cs="Times New Roman"/>
          <w:sz w:val="24"/>
          <w:szCs w:val="24"/>
          <w:lang w:val="en"/>
        </w:rPr>
        <w:t>nplanned structures that have been erected</w:t>
      </w:r>
    </w:p>
    <w:p w14:paraId="26260791"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Urban sprawl/ Unplanned settlements;</w:t>
      </w:r>
    </w:p>
    <w:p w14:paraId="1BFCFF26"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Inadequate recreational facilities;</w:t>
      </w:r>
    </w:p>
    <w:p w14:paraId="53D5147E"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Poor road conditions;</w:t>
      </w:r>
    </w:p>
    <w:p w14:paraId="30800EC0"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Lack of maintenance</w:t>
      </w:r>
    </w:p>
    <w:p w14:paraId="3BC2A195"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Lack of drainage systems or blocked drainage systems</w:t>
      </w:r>
    </w:p>
    <w:p w14:paraId="34BDB60F" w14:textId="77777777" w:rsidR="00216BB5" w:rsidRPr="00216BB5" w:rsidRDefault="00216BB5" w:rsidP="00216BB5">
      <w:pPr>
        <w:numPr>
          <w:ilvl w:val="0"/>
          <w:numId w:val="33"/>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Mixed Developments;</w:t>
      </w:r>
    </w:p>
    <w:p w14:paraId="20C6D754" w14:textId="29D7A016" w:rsidR="0071282E" w:rsidRPr="00115A27" w:rsidRDefault="00216BB5" w:rsidP="00115A27">
      <w:pPr>
        <w:numPr>
          <w:ilvl w:val="0"/>
          <w:numId w:val="33"/>
        </w:numPr>
        <w:spacing w:after="0" w:line="360" w:lineRule="auto"/>
        <w:jc w:val="both"/>
        <w:rPr>
          <w:rFonts w:ascii="Times New Roman" w:eastAsia="Times New Roman" w:hAnsi="Times New Roman" w:cs="Times New Roman"/>
          <w:sz w:val="24"/>
          <w:szCs w:val="24"/>
          <w:lang w:val="en"/>
        </w:rPr>
      </w:pPr>
      <w:r w:rsidRPr="00115A27">
        <w:rPr>
          <w:rFonts w:ascii="Times New Roman" w:eastAsia="Times New Roman" w:hAnsi="Times New Roman" w:cs="Times New Roman"/>
          <w:sz w:val="24"/>
          <w:szCs w:val="24"/>
          <w:lang w:val="en"/>
        </w:rPr>
        <w:t>Inadequate housing units</w:t>
      </w:r>
    </w:p>
    <w:p w14:paraId="50253B7E" w14:textId="77777777" w:rsidR="00115A27" w:rsidRPr="00115A27" w:rsidRDefault="00115A27" w:rsidP="00115A27">
      <w:pPr>
        <w:spacing w:after="0" w:line="360" w:lineRule="auto"/>
        <w:ind w:left="720"/>
        <w:jc w:val="both"/>
        <w:rPr>
          <w:rFonts w:ascii="Times New Roman" w:eastAsia="Times New Roman" w:hAnsi="Times New Roman" w:cs="Times New Roman"/>
          <w:b/>
          <w:sz w:val="24"/>
          <w:szCs w:val="24"/>
          <w:lang w:val="en"/>
        </w:rPr>
      </w:pPr>
    </w:p>
    <w:p w14:paraId="58D8E1A7" w14:textId="3165930B" w:rsidR="00216BB5" w:rsidRPr="00AE7B27" w:rsidRDefault="00216BB5" w:rsidP="00AE7B27">
      <w:pPr>
        <w:pStyle w:val="Heading2"/>
        <w:rPr>
          <w:rFonts w:ascii="Times New Roman" w:eastAsia="Times New Roman" w:hAnsi="Times New Roman" w:cs="Times New Roman"/>
          <w:b/>
          <w:color w:val="auto"/>
          <w:sz w:val="24"/>
          <w:szCs w:val="24"/>
          <w:lang w:val="en"/>
        </w:rPr>
      </w:pPr>
      <w:r w:rsidRPr="00AE7B27">
        <w:rPr>
          <w:rFonts w:ascii="Times New Roman" w:eastAsia="Times New Roman" w:hAnsi="Times New Roman" w:cs="Times New Roman"/>
          <w:b/>
          <w:color w:val="auto"/>
          <w:sz w:val="24"/>
          <w:szCs w:val="24"/>
          <w:lang w:val="en"/>
        </w:rPr>
        <w:t xml:space="preserve"> </w:t>
      </w:r>
      <w:bookmarkStart w:id="53" w:name="_Toc165416414"/>
      <w:r w:rsidRPr="00AE7B27">
        <w:rPr>
          <w:rFonts w:ascii="Times New Roman" w:eastAsia="Times New Roman" w:hAnsi="Times New Roman" w:cs="Times New Roman"/>
          <w:b/>
          <w:color w:val="auto"/>
          <w:sz w:val="24"/>
          <w:szCs w:val="24"/>
          <w:lang w:val="en"/>
        </w:rPr>
        <w:t xml:space="preserve">3. </w:t>
      </w:r>
      <w:r w:rsidR="00AE7B27">
        <w:rPr>
          <w:rFonts w:ascii="Times New Roman" w:eastAsia="Times New Roman" w:hAnsi="Times New Roman" w:cs="Times New Roman"/>
          <w:b/>
          <w:color w:val="auto"/>
          <w:sz w:val="24"/>
          <w:szCs w:val="24"/>
          <w:lang w:val="en"/>
        </w:rPr>
        <w:t>3</w:t>
      </w:r>
      <w:r w:rsidRPr="00AE7B27">
        <w:rPr>
          <w:rFonts w:ascii="Times New Roman" w:eastAsia="Times New Roman" w:hAnsi="Times New Roman" w:cs="Times New Roman"/>
          <w:b/>
          <w:color w:val="auto"/>
          <w:sz w:val="24"/>
          <w:szCs w:val="24"/>
          <w:lang w:val="en"/>
        </w:rPr>
        <w:t xml:space="preserve"> Key findings and observations</w:t>
      </w:r>
      <w:bookmarkEnd w:id="53"/>
      <w:r w:rsidRPr="00AE7B27">
        <w:rPr>
          <w:rFonts w:ascii="Times New Roman" w:eastAsia="Times New Roman" w:hAnsi="Times New Roman" w:cs="Times New Roman"/>
          <w:b/>
          <w:color w:val="auto"/>
          <w:sz w:val="24"/>
          <w:szCs w:val="24"/>
          <w:lang w:val="en"/>
        </w:rPr>
        <w:t xml:space="preserve">  </w:t>
      </w:r>
    </w:p>
    <w:p w14:paraId="1355B6B0" w14:textId="16A852A3" w:rsidR="00216BB5" w:rsidRDefault="00216BB5" w:rsidP="00216BB5">
      <w:pPr>
        <w:spacing w:before="240" w:after="0" w:line="360" w:lineRule="auto"/>
        <w:jc w:val="both"/>
        <w:rPr>
          <w:rFonts w:ascii="Times New Roman" w:eastAsia="Times New Roman" w:hAnsi="Times New Roman" w:cs="Times New Roman"/>
          <w:b/>
          <w:sz w:val="24"/>
          <w:szCs w:val="24"/>
          <w:lang w:val="en"/>
        </w:rPr>
      </w:pPr>
      <w:r w:rsidRPr="00216BB5">
        <w:rPr>
          <w:rFonts w:ascii="Times New Roman" w:eastAsia="Times New Roman" w:hAnsi="Times New Roman" w:cs="Times New Roman"/>
          <w:b/>
          <w:sz w:val="24"/>
          <w:szCs w:val="24"/>
          <w:lang w:val="en"/>
        </w:rPr>
        <w:t>Key Findings</w:t>
      </w:r>
    </w:p>
    <w:p w14:paraId="5277024B" w14:textId="16A270C4" w:rsidR="00161F40" w:rsidRPr="00161F40" w:rsidRDefault="00161F40" w:rsidP="00216BB5">
      <w:pPr>
        <w:spacing w:before="240" w:after="0" w:line="360" w:lineRule="auto"/>
        <w:jc w:val="both"/>
        <w:rPr>
          <w:rFonts w:ascii="Times New Roman" w:eastAsia="Times New Roman" w:hAnsi="Times New Roman" w:cs="Times New Roman"/>
          <w:sz w:val="24"/>
          <w:szCs w:val="24"/>
          <w:lang w:val="en"/>
        </w:rPr>
      </w:pPr>
      <w:r w:rsidRPr="00161F40">
        <w:rPr>
          <w:rFonts w:ascii="Times New Roman" w:eastAsia="Times New Roman" w:hAnsi="Times New Roman" w:cs="Times New Roman"/>
          <w:sz w:val="24"/>
          <w:szCs w:val="24"/>
          <w:lang w:val="en"/>
        </w:rPr>
        <w:t>In general, the following findings and observations can be made from the desktop and field studies:</w:t>
      </w:r>
    </w:p>
    <w:p w14:paraId="5A4E2A72" w14:textId="0DE95342" w:rsidR="00216BB5" w:rsidRPr="00216BB5" w:rsidRDefault="00216BB5" w:rsidP="00216BB5">
      <w:pPr>
        <w:numPr>
          <w:ilvl w:val="0"/>
          <w:numId w:val="34"/>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The NCA as the industry regulator, deals with the policy framework on construction and related </w:t>
      </w:r>
      <w:r w:rsidR="00805BE7" w:rsidRPr="00216BB5">
        <w:rPr>
          <w:rFonts w:ascii="Times New Roman" w:eastAsia="Times New Roman" w:hAnsi="Times New Roman" w:cs="Times New Roman"/>
          <w:sz w:val="24"/>
          <w:szCs w:val="24"/>
          <w:lang w:val="en"/>
        </w:rPr>
        <w:t>areas has</w:t>
      </w:r>
      <w:r w:rsidR="00F15D66">
        <w:rPr>
          <w:rFonts w:ascii="Times New Roman" w:eastAsia="Times New Roman" w:hAnsi="Times New Roman" w:cs="Times New Roman"/>
          <w:sz w:val="24"/>
          <w:szCs w:val="24"/>
          <w:lang w:val="en"/>
        </w:rPr>
        <w:t xml:space="preserve"> been mandated to enforce during implementation phase</w:t>
      </w:r>
      <w:r w:rsidR="00C93FD6">
        <w:rPr>
          <w:rFonts w:ascii="Times New Roman" w:eastAsia="Times New Roman" w:hAnsi="Times New Roman" w:cs="Times New Roman"/>
          <w:sz w:val="24"/>
          <w:szCs w:val="24"/>
          <w:lang w:val="en"/>
        </w:rPr>
        <w:t>.</w:t>
      </w:r>
      <w:r w:rsidR="00F15D66">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In line with this overarching mandate, NCA conducts research on environmentally efficient construction practices</w:t>
      </w:r>
      <w:r w:rsidR="00B67977">
        <w:rPr>
          <w:rFonts w:ascii="Times New Roman" w:eastAsia="Times New Roman" w:hAnsi="Times New Roman" w:cs="Times New Roman"/>
          <w:sz w:val="24"/>
          <w:szCs w:val="24"/>
          <w:lang w:val="en"/>
        </w:rPr>
        <w:t>, and to this end has developed the National Construction Research Agenda (NaCRA)</w:t>
      </w:r>
      <w:r w:rsidRPr="00216BB5">
        <w:rPr>
          <w:rFonts w:ascii="Times New Roman" w:eastAsia="Times New Roman" w:hAnsi="Times New Roman" w:cs="Times New Roman"/>
          <w:sz w:val="24"/>
          <w:szCs w:val="24"/>
          <w:lang w:val="en"/>
        </w:rPr>
        <w:t xml:space="preserve">.  However, the Agency lacks the mandate to enforce regulations on environmentally friendly construction practices as recommended by the agency. The contractors and clients have the discretion to decide the material to be used in construction. </w:t>
      </w:r>
      <w:r w:rsidR="00F15D66">
        <w:rPr>
          <w:rFonts w:ascii="Times New Roman" w:eastAsia="Times New Roman" w:hAnsi="Times New Roman" w:cs="Times New Roman"/>
          <w:sz w:val="24"/>
          <w:szCs w:val="24"/>
          <w:lang w:val="en"/>
        </w:rPr>
        <w:t xml:space="preserve">That mandate </w:t>
      </w:r>
      <w:r w:rsidR="00C93FD6">
        <w:rPr>
          <w:rFonts w:ascii="Times New Roman" w:eastAsia="Times New Roman" w:hAnsi="Times New Roman" w:cs="Times New Roman"/>
          <w:sz w:val="24"/>
          <w:szCs w:val="24"/>
          <w:lang w:val="en"/>
        </w:rPr>
        <w:t>is domiciled with the</w:t>
      </w:r>
      <w:r w:rsidR="00B67977">
        <w:rPr>
          <w:rFonts w:ascii="Times New Roman" w:eastAsia="Times New Roman" w:hAnsi="Times New Roman" w:cs="Times New Roman"/>
          <w:sz w:val="24"/>
          <w:szCs w:val="24"/>
          <w:lang w:val="en"/>
        </w:rPr>
        <w:t>e Kenya Bureau of Standards</w:t>
      </w:r>
      <w:r w:rsidR="00C93FD6">
        <w:rPr>
          <w:rFonts w:ascii="Times New Roman" w:eastAsia="Times New Roman" w:hAnsi="Times New Roman" w:cs="Times New Roman"/>
          <w:sz w:val="24"/>
          <w:szCs w:val="24"/>
          <w:lang w:val="en"/>
        </w:rPr>
        <w:t xml:space="preserve"> (KEBS)</w:t>
      </w:r>
    </w:p>
    <w:p w14:paraId="03BF2D36" w14:textId="16025DB1" w:rsidR="00216BB5" w:rsidRPr="00216BB5" w:rsidRDefault="00C93FD6" w:rsidP="00216BB5">
      <w:pPr>
        <w:numPr>
          <w:ilvl w:val="0"/>
          <w:numId w:val="34"/>
        </w:numPr>
        <w:spacing w:after="0" w:line="360" w:lineRule="auto"/>
        <w:jc w:val="both"/>
        <w:rPr>
          <w:rFonts w:ascii="Times New Roman" w:eastAsia="Arial" w:hAnsi="Times New Roman" w:cs="Times New Roman"/>
          <w:sz w:val="24"/>
          <w:szCs w:val="24"/>
          <w:lang w:val="en"/>
        </w:rPr>
      </w:pPr>
      <w:r>
        <w:rPr>
          <w:rFonts w:ascii="Times New Roman" w:eastAsia="Times New Roman" w:hAnsi="Times New Roman" w:cs="Times New Roman"/>
          <w:sz w:val="24"/>
          <w:szCs w:val="24"/>
          <w:lang w:val="en"/>
        </w:rPr>
        <w:t xml:space="preserve">The </w:t>
      </w:r>
      <w:r w:rsidR="00216BB5" w:rsidRPr="00216BB5">
        <w:rPr>
          <w:rFonts w:ascii="Times New Roman" w:eastAsia="Times New Roman" w:hAnsi="Times New Roman" w:cs="Times New Roman"/>
          <w:sz w:val="24"/>
          <w:szCs w:val="24"/>
          <w:lang w:val="en"/>
        </w:rPr>
        <w:t xml:space="preserve">NCA lacks a mandate to address </w:t>
      </w:r>
      <w:r w:rsidR="002A5BE1">
        <w:rPr>
          <w:rFonts w:ascii="Times New Roman" w:eastAsia="Times New Roman" w:hAnsi="Times New Roman" w:cs="Times New Roman"/>
          <w:sz w:val="24"/>
          <w:szCs w:val="24"/>
          <w:lang w:val="en"/>
        </w:rPr>
        <w:t>waste management generated from</w:t>
      </w:r>
      <w:r w:rsidR="00216BB5" w:rsidRPr="00216BB5">
        <w:rPr>
          <w:rFonts w:ascii="Times New Roman" w:eastAsia="Times New Roman" w:hAnsi="Times New Roman" w:cs="Times New Roman"/>
          <w:sz w:val="24"/>
          <w:szCs w:val="24"/>
          <w:lang w:val="en"/>
        </w:rPr>
        <w:t xml:space="preserve"> the construction industry.   This mandate is left to the </w:t>
      </w:r>
      <w:r w:rsidR="00B67977">
        <w:rPr>
          <w:rFonts w:ascii="Times New Roman" w:eastAsia="Times New Roman" w:hAnsi="Times New Roman" w:cs="Times New Roman"/>
          <w:sz w:val="24"/>
          <w:szCs w:val="24"/>
          <w:lang w:val="en"/>
        </w:rPr>
        <w:t>National Environmental Agency (</w:t>
      </w:r>
      <w:r w:rsidR="00216BB5" w:rsidRPr="00216BB5">
        <w:rPr>
          <w:rFonts w:ascii="Times New Roman" w:eastAsia="Times New Roman" w:hAnsi="Times New Roman" w:cs="Times New Roman"/>
          <w:sz w:val="24"/>
          <w:szCs w:val="24"/>
          <w:lang w:val="en"/>
        </w:rPr>
        <w:t>NEMA</w:t>
      </w:r>
      <w:r w:rsidR="00B67977">
        <w:rPr>
          <w:rFonts w:ascii="Times New Roman" w:eastAsia="Times New Roman" w:hAnsi="Times New Roman" w:cs="Times New Roman"/>
          <w:sz w:val="24"/>
          <w:szCs w:val="24"/>
          <w:lang w:val="en"/>
        </w:rPr>
        <w:t>)</w:t>
      </w:r>
      <w:r w:rsidR="00216BB5" w:rsidRPr="00216BB5">
        <w:rPr>
          <w:rFonts w:ascii="Times New Roman" w:eastAsia="Times New Roman" w:hAnsi="Times New Roman" w:cs="Times New Roman"/>
          <w:sz w:val="24"/>
          <w:szCs w:val="24"/>
          <w:lang w:val="en"/>
        </w:rPr>
        <w:t xml:space="preserve"> to address the management of such waste. </w:t>
      </w:r>
    </w:p>
    <w:p w14:paraId="58362344" w14:textId="1E0E9EA6" w:rsidR="00216BB5" w:rsidRPr="00216BB5" w:rsidRDefault="00216BB5" w:rsidP="00216BB5">
      <w:pPr>
        <w:numPr>
          <w:ilvl w:val="0"/>
          <w:numId w:val="34"/>
        </w:numPr>
        <w:spacing w:after="0" w:line="360" w:lineRule="auto"/>
        <w:jc w:val="both"/>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 xml:space="preserve">The </w:t>
      </w:r>
      <w:r w:rsidR="005C7F4E">
        <w:rPr>
          <w:rFonts w:ascii="Times New Roman" w:eastAsia="Times New Roman" w:hAnsi="Times New Roman" w:cs="Times New Roman"/>
          <w:sz w:val="24"/>
          <w:szCs w:val="24"/>
          <w:lang w:val="en"/>
        </w:rPr>
        <w:t>NCA</w:t>
      </w:r>
      <w:r w:rsidR="005C7F4E" w:rsidRPr="00216BB5">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 xml:space="preserve">has recommended adoption of environmentally efficient practices that minimize the waste generated by the industry.  </w:t>
      </w:r>
    </w:p>
    <w:p w14:paraId="2FF3DFD1" w14:textId="6C4B61E0" w:rsidR="00216BB5" w:rsidRPr="00216BB5" w:rsidRDefault="002A5BE1" w:rsidP="00216BB5">
      <w:pPr>
        <w:numPr>
          <w:ilvl w:val="0"/>
          <w:numId w:val="34"/>
        </w:numPr>
        <w:spacing w:after="0" w:line="360" w:lineRule="auto"/>
        <w:jc w:val="both"/>
        <w:rPr>
          <w:rFonts w:ascii="Times New Roman" w:eastAsia="Arial" w:hAnsi="Times New Roman" w:cs="Times New Roman"/>
          <w:sz w:val="24"/>
          <w:szCs w:val="24"/>
          <w:lang w:val="en"/>
        </w:rPr>
      </w:pPr>
      <w:r>
        <w:rPr>
          <w:rFonts w:ascii="Times New Roman" w:eastAsia="Times New Roman" w:hAnsi="Times New Roman" w:cs="Times New Roman"/>
          <w:sz w:val="24"/>
          <w:szCs w:val="24"/>
          <w:lang w:val="en"/>
        </w:rPr>
        <w:t xml:space="preserve">There is a need for </w:t>
      </w:r>
      <w:r w:rsidRPr="000341F5">
        <w:rPr>
          <w:rFonts w:ascii="Times New Roman" w:eastAsia="Times New Roman" w:hAnsi="Times New Roman" w:cs="Times New Roman"/>
          <w:sz w:val="24"/>
          <w:szCs w:val="24"/>
          <w:lang w:val="en"/>
        </w:rPr>
        <w:t>a multi-</w:t>
      </w:r>
      <w:r w:rsidR="00216BB5" w:rsidRPr="000341F5">
        <w:rPr>
          <w:rFonts w:ascii="Times New Roman" w:eastAsia="Times New Roman" w:hAnsi="Times New Roman" w:cs="Times New Roman"/>
          <w:sz w:val="24"/>
          <w:szCs w:val="24"/>
          <w:lang w:val="en"/>
        </w:rPr>
        <w:t>agency approach</w:t>
      </w:r>
      <w:r w:rsidR="00216BB5" w:rsidRPr="00216BB5">
        <w:rPr>
          <w:rFonts w:ascii="Times New Roman" w:eastAsia="Times New Roman" w:hAnsi="Times New Roman" w:cs="Times New Roman"/>
          <w:sz w:val="24"/>
          <w:szCs w:val="24"/>
          <w:lang w:val="en"/>
        </w:rPr>
        <w:t xml:space="preserve"> in addressing waste control and management in the construction industry. </w:t>
      </w:r>
    </w:p>
    <w:p w14:paraId="39DE0EEC" w14:textId="0E42EF86" w:rsidR="00216BB5" w:rsidRDefault="00216BB5" w:rsidP="00980864">
      <w:pPr>
        <w:numPr>
          <w:ilvl w:val="0"/>
          <w:numId w:val="34"/>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lastRenderedPageBreak/>
        <w:t>There is a need to complete the development of planning frameworks in the respective counties, including spatial plans and land use planning instruments.</w:t>
      </w:r>
    </w:p>
    <w:p w14:paraId="04ED08B7" w14:textId="5D367605" w:rsidR="00CC6003" w:rsidRPr="005B674E" w:rsidRDefault="00CC6003" w:rsidP="00CC6003">
      <w:pPr>
        <w:pStyle w:val="ListParagraph"/>
        <w:numPr>
          <w:ilvl w:val="0"/>
          <w:numId w:val="34"/>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S</w:t>
      </w:r>
      <w:r w:rsidRPr="005B674E">
        <w:rPr>
          <w:rFonts w:ascii="Times New Roman" w:eastAsia="Times New Roman" w:hAnsi="Times New Roman" w:cs="Times New Roman"/>
          <w:sz w:val="24"/>
          <w:szCs w:val="24"/>
          <w:lang w:val="en"/>
        </w:rPr>
        <w:t>ustainable construction and infrastructure can be delivered</w:t>
      </w:r>
      <w:r>
        <w:rPr>
          <w:rFonts w:ascii="Times New Roman" w:eastAsia="Times New Roman" w:hAnsi="Times New Roman" w:cs="Times New Roman"/>
          <w:sz w:val="24"/>
          <w:szCs w:val="24"/>
          <w:lang w:val="en"/>
        </w:rPr>
        <w:t xml:space="preserve"> well</w:t>
      </w:r>
      <w:r w:rsidRPr="005B674E">
        <w:rPr>
          <w:rFonts w:ascii="Times New Roman" w:eastAsia="Times New Roman" w:hAnsi="Times New Roman" w:cs="Times New Roman"/>
          <w:sz w:val="24"/>
          <w:szCs w:val="24"/>
          <w:lang w:val="en"/>
        </w:rPr>
        <w:t xml:space="preserve"> when all three pillars (economic, environmental and social) are considered together, while also ensuring infrastructure services are resilient and can be equitably accessed. Moreover, all</w:t>
      </w:r>
      <w:r>
        <w:rPr>
          <w:rFonts w:ascii="Times New Roman" w:eastAsia="Times New Roman" w:hAnsi="Times New Roman" w:cs="Times New Roman"/>
          <w:sz w:val="24"/>
          <w:szCs w:val="24"/>
          <w:lang w:val="en"/>
        </w:rPr>
        <w:t xml:space="preserve"> relevant </w:t>
      </w:r>
      <w:r w:rsidRPr="005B674E">
        <w:rPr>
          <w:rFonts w:ascii="Times New Roman" w:eastAsia="Times New Roman" w:hAnsi="Times New Roman" w:cs="Times New Roman"/>
          <w:sz w:val="24"/>
          <w:szCs w:val="24"/>
          <w:lang w:val="en"/>
        </w:rPr>
        <w:t>stakeholders have to collaborate in planning, design, delivery and management.</w:t>
      </w:r>
    </w:p>
    <w:p w14:paraId="38EBAC2A" w14:textId="77777777" w:rsidR="00CC6003" w:rsidRPr="00216BB5" w:rsidRDefault="00CC6003" w:rsidP="00CC6003">
      <w:pPr>
        <w:spacing w:after="240" w:line="360" w:lineRule="auto"/>
        <w:ind w:left="360"/>
        <w:jc w:val="both"/>
        <w:rPr>
          <w:rFonts w:ascii="Times New Roman" w:eastAsia="Times New Roman" w:hAnsi="Times New Roman" w:cs="Times New Roman"/>
          <w:sz w:val="24"/>
          <w:szCs w:val="24"/>
          <w:lang w:val="en"/>
        </w:rPr>
      </w:pPr>
    </w:p>
    <w:p w14:paraId="4DE81F41" w14:textId="77777777" w:rsidR="00216BB5" w:rsidRPr="00216BB5" w:rsidRDefault="00216BB5" w:rsidP="00216BB5">
      <w:pPr>
        <w:spacing w:before="240" w:after="240" w:line="360" w:lineRule="auto"/>
        <w:jc w:val="both"/>
        <w:rPr>
          <w:rFonts w:ascii="Times New Roman" w:eastAsia="Times New Roman" w:hAnsi="Times New Roman" w:cs="Times New Roman"/>
          <w:sz w:val="24"/>
          <w:szCs w:val="24"/>
          <w:lang w:val="en"/>
        </w:rPr>
      </w:pPr>
    </w:p>
    <w:p w14:paraId="7AA3379B" w14:textId="77777777" w:rsidR="00013541" w:rsidRDefault="00013541">
      <w:pPr>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br w:type="page"/>
      </w:r>
    </w:p>
    <w:p w14:paraId="5D03CCF7" w14:textId="7C37902E" w:rsidR="00216BB5" w:rsidRPr="00AE7B27" w:rsidRDefault="00216BB5" w:rsidP="00D05345">
      <w:pPr>
        <w:pStyle w:val="Heading1"/>
        <w:spacing w:before="0"/>
        <w:jc w:val="center"/>
        <w:rPr>
          <w:rFonts w:ascii="Times New Roman" w:eastAsia="Times New Roman" w:hAnsi="Times New Roman" w:cs="Times New Roman"/>
          <w:b/>
          <w:color w:val="auto"/>
          <w:sz w:val="24"/>
          <w:szCs w:val="24"/>
          <w:lang w:val="en"/>
        </w:rPr>
      </w:pPr>
      <w:bookmarkStart w:id="54" w:name="_Toc165416415"/>
      <w:r w:rsidRPr="00AE7B27">
        <w:rPr>
          <w:rFonts w:ascii="Times New Roman" w:eastAsia="Times New Roman" w:hAnsi="Times New Roman" w:cs="Times New Roman"/>
          <w:b/>
          <w:color w:val="auto"/>
          <w:sz w:val="24"/>
          <w:szCs w:val="24"/>
          <w:lang w:val="en"/>
        </w:rPr>
        <w:lastRenderedPageBreak/>
        <w:t>CHAPTER 4</w:t>
      </w:r>
      <w:bookmarkEnd w:id="54"/>
    </w:p>
    <w:p w14:paraId="75DAFD17" w14:textId="544F4E5E" w:rsidR="00216BB5" w:rsidRPr="00AE7B27" w:rsidRDefault="00216BB5" w:rsidP="00D05345">
      <w:pPr>
        <w:pStyle w:val="Heading1"/>
        <w:spacing w:before="0"/>
        <w:jc w:val="center"/>
        <w:rPr>
          <w:rFonts w:ascii="Times New Roman" w:eastAsia="Times New Roman" w:hAnsi="Times New Roman" w:cs="Times New Roman"/>
          <w:b/>
          <w:color w:val="auto"/>
          <w:sz w:val="24"/>
          <w:szCs w:val="24"/>
          <w:lang w:val="en"/>
        </w:rPr>
      </w:pPr>
      <w:bookmarkStart w:id="55" w:name="_Toc165416416"/>
      <w:r w:rsidRPr="00AE7B27">
        <w:rPr>
          <w:rFonts w:ascii="Times New Roman" w:eastAsia="Times New Roman" w:hAnsi="Times New Roman" w:cs="Times New Roman"/>
          <w:b/>
          <w:color w:val="auto"/>
          <w:sz w:val="24"/>
          <w:szCs w:val="24"/>
          <w:lang w:val="en"/>
        </w:rPr>
        <w:t>BEST PRACTICES AND LESSONS FROM OTHER JURISDICTIONS</w:t>
      </w:r>
      <w:bookmarkEnd w:id="55"/>
      <w:r w:rsidRPr="00AE7B27">
        <w:rPr>
          <w:rFonts w:ascii="Times New Roman" w:eastAsia="Times New Roman" w:hAnsi="Times New Roman" w:cs="Times New Roman"/>
          <w:b/>
          <w:color w:val="auto"/>
          <w:sz w:val="24"/>
          <w:szCs w:val="24"/>
          <w:lang w:val="en"/>
        </w:rPr>
        <w:t xml:space="preserve"> </w:t>
      </w:r>
    </w:p>
    <w:p w14:paraId="02494F01" w14:textId="77777777" w:rsidR="00096E5B" w:rsidRPr="00FF0E3D" w:rsidRDefault="00216BB5" w:rsidP="000341F5">
      <w:pPr>
        <w:spacing w:before="240" w:line="360" w:lineRule="auto"/>
        <w:jc w:val="both"/>
        <w:rPr>
          <w:lang w:val="en"/>
        </w:rPr>
      </w:pPr>
      <w:r w:rsidRPr="00216BB5">
        <w:rPr>
          <w:rFonts w:ascii="Times New Roman" w:eastAsia="Times New Roman" w:hAnsi="Times New Roman" w:cs="Times New Roman"/>
          <w:sz w:val="24"/>
          <w:szCs w:val="24"/>
          <w:lang w:val="en"/>
        </w:rPr>
        <w:t>The study has established some cross-cutting best practices for incorporating sustainable consumption and production patterns in the sector, which is discussed below.</w:t>
      </w:r>
    </w:p>
    <w:p w14:paraId="55DEBB71" w14:textId="5BFF919F" w:rsidR="00216BB5" w:rsidRPr="00AE7B27" w:rsidRDefault="00216BB5" w:rsidP="007C163D">
      <w:pPr>
        <w:pStyle w:val="Heading2"/>
        <w:jc w:val="both"/>
        <w:rPr>
          <w:rFonts w:ascii="Times New Roman" w:eastAsia="Times New Roman" w:hAnsi="Times New Roman" w:cs="Times New Roman"/>
          <w:b/>
          <w:color w:val="auto"/>
          <w:sz w:val="24"/>
          <w:szCs w:val="24"/>
          <w:lang w:val="en"/>
        </w:rPr>
      </w:pPr>
      <w:bookmarkStart w:id="56" w:name="_Toc165416417"/>
      <w:r w:rsidRPr="00AE7B27">
        <w:rPr>
          <w:rFonts w:ascii="Times New Roman" w:eastAsia="Times New Roman" w:hAnsi="Times New Roman" w:cs="Times New Roman"/>
          <w:b/>
          <w:color w:val="auto"/>
          <w:sz w:val="24"/>
          <w:szCs w:val="24"/>
          <w:lang w:val="en"/>
        </w:rPr>
        <w:t>4.1 Integrating environmental and social considerations in the construction and infrastructure projects.</w:t>
      </w:r>
      <w:bookmarkEnd w:id="56"/>
      <w:r w:rsidRPr="00AE7B27">
        <w:rPr>
          <w:rFonts w:ascii="Times New Roman" w:eastAsia="Times New Roman" w:hAnsi="Times New Roman" w:cs="Times New Roman"/>
          <w:b/>
          <w:color w:val="auto"/>
          <w:sz w:val="24"/>
          <w:szCs w:val="24"/>
          <w:lang w:val="en"/>
        </w:rPr>
        <w:t xml:space="preserve"> </w:t>
      </w:r>
    </w:p>
    <w:p w14:paraId="5CC9C4ED" w14:textId="77777777" w:rsidR="00216BB5" w:rsidRPr="00216BB5" w:rsidRDefault="00216BB5" w:rsidP="00AF7F8A">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b/>
          <w:sz w:val="24"/>
          <w:szCs w:val="24"/>
          <w:lang w:val="en"/>
        </w:rPr>
        <w:t xml:space="preserve">Europe – </w:t>
      </w:r>
      <w:r w:rsidRPr="00216BB5">
        <w:rPr>
          <w:rFonts w:ascii="Times New Roman" w:eastAsia="Times New Roman" w:hAnsi="Times New Roman" w:cs="Times New Roman"/>
          <w:sz w:val="24"/>
          <w:szCs w:val="24"/>
          <w:lang w:val="en"/>
        </w:rPr>
        <w:t>the European Commission published a research report by the Sustainable Consumption and Production Unit of the Institute for Prospective Technological Study, outlining best environmental management practices for the building and construction sector. Some of these practices are highlighted below:</w:t>
      </w:r>
    </w:p>
    <w:p w14:paraId="4394A0FF" w14:textId="34363B54" w:rsidR="00216BB5" w:rsidRPr="00AF7F8A" w:rsidRDefault="00216BB5" w:rsidP="00AF7F8A">
      <w:pPr>
        <w:pStyle w:val="ListParagraph"/>
        <w:numPr>
          <w:ilvl w:val="0"/>
          <w:numId w:val="64"/>
        </w:numPr>
        <w:spacing w:before="240" w:after="0" w:line="360" w:lineRule="auto"/>
        <w:ind w:left="737" w:right="284" w:hanging="567"/>
        <w:jc w:val="both"/>
        <w:rPr>
          <w:rFonts w:ascii="Times New Roman" w:eastAsia="Times New Roman" w:hAnsi="Times New Roman" w:cs="Times New Roman"/>
          <w:sz w:val="24"/>
          <w:szCs w:val="24"/>
          <w:lang w:val="en"/>
        </w:rPr>
      </w:pPr>
      <w:r w:rsidRPr="00AF7F8A">
        <w:rPr>
          <w:rFonts w:ascii="Times New Roman" w:eastAsia="Times New Roman" w:hAnsi="Times New Roman" w:cs="Times New Roman"/>
          <w:b/>
          <w:sz w:val="24"/>
          <w:szCs w:val="24"/>
          <w:lang w:val="en"/>
        </w:rPr>
        <w:t>Land/Physical planning which protects biodiversit</w:t>
      </w:r>
      <w:r w:rsidRPr="00AF7F8A">
        <w:rPr>
          <w:rFonts w:ascii="Times New Roman" w:eastAsia="Times New Roman" w:hAnsi="Times New Roman" w:cs="Times New Roman"/>
          <w:sz w:val="24"/>
          <w:szCs w:val="24"/>
          <w:lang w:val="en"/>
        </w:rPr>
        <w:t>y such as wildlife, and fragile ecosystems.</w:t>
      </w:r>
    </w:p>
    <w:p w14:paraId="37F13BDE" w14:textId="693FF87C"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AF7F8A">
        <w:rPr>
          <w:rFonts w:ascii="Times New Roman" w:eastAsia="Times New Roman" w:hAnsi="Times New Roman" w:cs="Times New Roman"/>
          <w:b/>
          <w:sz w:val="24"/>
          <w:szCs w:val="24"/>
          <w:lang w:val="en"/>
        </w:rPr>
        <w:t>Green / sustainable procurement</w:t>
      </w:r>
      <w:r w:rsidRPr="00AF7F8A">
        <w:rPr>
          <w:rFonts w:ascii="Times New Roman" w:eastAsia="Times New Roman" w:hAnsi="Times New Roman" w:cs="Times New Roman"/>
          <w:sz w:val="24"/>
          <w:szCs w:val="24"/>
          <w:lang w:val="en"/>
        </w:rPr>
        <w:t xml:space="preserve">: establishing criteria for the green procurement of construction services, both for public and private sectors. These could include considering: energy performance of buildings; whether any renewable energy will be produced in the new/renovated building; recyclability of construction material; environmental friendliness of construction material; proposed water saving measures; environmental performance of the construction site; eco-design of the building structure, </w:t>
      </w:r>
      <w:r w:rsidR="00964E5E" w:rsidRPr="00AF7F8A">
        <w:rPr>
          <w:rFonts w:ascii="Times New Roman" w:eastAsia="Times New Roman" w:hAnsi="Times New Roman" w:cs="Times New Roman"/>
          <w:sz w:val="24"/>
          <w:szCs w:val="24"/>
          <w:lang w:val="en"/>
        </w:rPr>
        <w:t>i.e.</w:t>
      </w:r>
      <w:r w:rsidRPr="00AF7F8A">
        <w:rPr>
          <w:rFonts w:ascii="Times New Roman" w:eastAsia="Times New Roman" w:hAnsi="Times New Roman" w:cs="Times New Roman"/>
          <w:sz w:val="24"/>
          <w:szCs w:val="24"/>
          <w:lang w:val="en"/>
        </w:rPr>
        <w:t xml:space="preserve">, is the building designed to require zero daytime lighting to reduce energy consumption?; how the contractors will  handle construction </w:t>
      </w:r>
      <w:r w:rsidRPr="0071282E">
        <w:rPr>
          <w:rFonts w:ascii="Times New Roman" w:eastAsia="Times New Roman" w:hAnsi="Times New Roman" w:cs="Times New Roman"/>
          <w:sz w:val="24"/>
          <w:szCs w:val="24"/>
          <w:lang w:val="en"/>
        </w:rPr>
        <w:t>and demolition waste, among others.</w:t>
      </w:r>
    </w:p>
    <w:p w14:paraId="3C927656" w14:textId="08C1527F"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The use of environmentally friendly heating and cooling systems.</w:t>
      </w:r>
    </w:p>
    <w:p w14:paraId="59D28E0B" w14:textId="271127C4"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Using better designs to prevent and reduce waste generation during construction.</w:t>
      </w:r>
    </w:p>
    <w:p w14:paraId="7DA01CCD" w14:textId="6B767FAA"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Require the use of environmental selection criteria for construction material evaluating, for example the sustainability of the material supply chain, and materi</w:t>
      </w:r>
      <w:r w:rsidR="002A5BE1" w:rsidRPr="0071282E">
        <w:rPr>
          <w:rFonts w:ascii="Times New Roman" w:eastAsia="Times New Roman" w:hAnsi="Times New Roman" w:cs="Times New Roman"/>
          <w:sz w:val="24"/>
          <w:szCs w:val="24"/>
          <w:lang w:val="en"/>
        </w:rPr>
        <w:t xml:space="preserve">al recyclability at the end of </w:t>
      </w:r>
      <w:r w:rsidRPr="0071282E">
        <w:rPr>
          <w:rFonts w:ascii="Times New Roman" w:eastAsia="Times New Roman" w:hAnsi="Times New Roman" w:cs="Times New Roman"/>
          <w:sz w:val="24"/>
          <w:szCs w:val="24"/>
          <w:lang w:val="en"/>
        </w:rPr>
        <w:t>the building lifetime.</w:t>
      </w:r>
    </w:p>
    <w:p w14:paraId="027DD864" w14:textId="678958DE"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Require the establishment of specific environmental management plans where all the measures to prevent, control and monitor construction pollution and natural resource use are contained.</w:t>
      </w:r>
    </w:p>
    <w:p w14:paraId="30E327CE" w14:textId="6EF6973D"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lastRenderedPageBreak/>
        <w:t>Training construction personnel on environmental management requirements and practices.</w:t>
      </w:r>
    </w:p>
    <w:p w14:paraId="157ADB83" w14:textId="370FF647"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Environmental monitoring of construction sites</w:t>
      </w:r>
    </w:p>
    <w:p w14:paraId="2543FA9F" w14:textId="3E0A2757"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Require the formulation of site waste management plans consisting of actions for different types of waste; expected amount of every type of waste; resource allocation to waste management; responsible parties, among others.</w:t>
      </w:r>
    </w:p>
    <w:p w14:paraId="3BF26AEC" w14:textId="2DBCB7B9" w:rsidR="00216BB5" w:rsidRPr="0071282E" w:rsidRDefault="00216BB5" w:rsidP="00AF7F8A">
      <w:pPr>
        <w:pStyle w:val="ListParagraph"/>
        <w:numPr>
          <w:ilvl w:val="0"/>
          <w:numId w:val="64"/>
        </w:numPr>
        <w:spacing w:before="240" w:after="240" w:line="360" w:lineRule="auto"/>
        <w:ind w:left="737" w:right="284" w:hanging="567"/>
        <w:jc w:val="both"/>
        <w:rPr>
          <w:rFonts w:ascii="Times New Roman" w:eastAsia="Times New Roman" w:hAnsi="Times New Roman" w:cs="Times New Roman"/>
          <w:sz w:val="24"/>
          <w:szCs w:val="24"/>
          <w:lang w:val="en"/>
        </w:rPr>
      </w:pPr>
      <w:r w:rsidRPr="0071282E">
        <w:rPr>
          <w:rFonts w:ascii="Times New Roman" w:eastAsia="Times New Roman" w:hAnsi="Times New Roman" w:cs="Times New Roman"/>
          <w:sz w:val="24"/>
          <w:szCs w:val="24"/>
          <w:lang w:val="en"/>
        </w:rPr>
        <w:t>Waste segregation</w:t>
      </w:r>
    </w:p>
    <w:p w14:paraId="5DFCAC4F" w14:textId="77777777" w:rsidR="00216BB5" w:rsidRPr="00216BB5" w:rsidRDefault="00216BB5" w:rsidP="00216BB5">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According to a recent study, integrating waste management and other environmental and social considerations in construction is crucial in promoting sustainable practices in the construction industry, which is an extremely natural-resource intensive industry. These would include: mitigation of water wastage and enhancement of efficient water use in construction sites; regulations of green practices for all types of projects, formally monitored for compliance; and requiring a good waste management strategy and practice.</w:t>
      </w:r>
      <w:r w:rsidRPr="00216BB5">
        <w:rPr>
          <w:rFonts w:ascii="Times New Roman" w:eastAsia="Times New Roman" w:hAnsi="Times New Roman" w:cs="Times New Roman"/>
          <w:sz w:val="24"/>
          <w:szCs w:val="24"/>
          <w:vertAlign w:val="superscript"/>
          <w:lang w:val="en"/>
        </w:rPr>
        <w:footnoteReference w:id="34"/>
      </w:r>
    </w:p>
    <w:p w14:paraId="416B44F7" w14:textId="77777777" w:rsidR="00216BB5" w:rsidRPr="00AE7B27" w:rsidRDefault="00216BB5" w:rsidP="00AE7B27">
      <w:pPr>
        <w:pStyle w:val="Heading2"/>
        <w:rPr>
          <w:rFonts w:ascii="Times New Roman" w:eastAsia="Times New Roman" w:hAnsi="Times New Roman" w:cs="Times New Roman"/>
          <w:b/>
          <w:color w:val="auto"/>
          <w:sz w:val="24"/>
          <w:szCs w:val="24"/>
          <w:lang w:val="en"/>
        </w:rPr>
      </w:pPr>
      <w:bookmarkStart w:id="57" w:name="_Toc165416418"/>
      <w:r w:rsidRPr="00AE7B27">
        <w:rPr>
          <w:rFonts w:ascii="Times New Roman" w:eastAsia="Times New Roman" w:hAnsi="Times New Roman" w:cs="Times New Roman"/>
          <w:b/>
          <w:color w:val="auto"/>
          <w:sz w:val="24"/>
          <w:szCs w:val="24"/>
          <w:lang w:val="en"/>
        </w:rPr>
        <w:t>4.2 Sustainable Procurement in the Construction Industry</w:t>
      </w:r>
      <w:bookmarkEnd w:id="57"/>
      <w:r w:rsidRPr="00AE7B27">
        <w:rPr>
          <w:rFonts w:ascii="Times New Roman" w:eastAsia="Times New Roman" w:hAnsi="Times New Roman" w:cs="Times New Roman"/>
          <w:b/>
          <w:color w:val="auto"/>
          <w:sz w:val="24"/>
          <w:szCs w:val="24"/>
          <w:lang w:val="en"/>
        </w:rPr>
        <w:t xml:space="preserve"> </w:t>
      </w:r>
    </w:p>
    <w:p w14:paraId="4B4191A5" w14:textId="77777777" w:rsidR="00216BB5" w:rsidRPr="00216BB5" w:rsidRDefault="00216BB5" w:rsidP="00216BB5">
      <w:pPr>
        <w:spacing w:before="240" w:after="24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Although sustainable procurement was listed as a best environmental management practice in the construction industry, a recent study indicated that sustainable procurement for government construction projects still faces obstacles due to lack of training and awareness on sustainable procurement processes, and lack of policies governing sustainable procurement</w:t>
      </w:r>
      <w:r w:rsidRPr="00216BB5">
        <w:rPr>
          <w:rFonts w:ascii="Times New Roman" w:eastAsia="Times New Roman" w:hAnsi="Times New Roman" w:cs="Times New Roman"/>
          <w:sz w:val="24"/>
          <w:szCs w:val="24"/>
          <w:vertAlign w:val="superscript"/>
          <w:lang w:val="en"/>
        </w:rPr>
        <w:footnoteReference w:id="35"/>
      </w:r>
    </w:p>
    <w:p w14:paraId="2D7D3F95" w14:textId="77777777" w:rsidR="00216BB5" w:rsidRPr="00AE7B27" w:rsidRDefault="00216BB5" w:rsidP="00AE7B27">
      <w:pPr>
        <w:pStyle w:val="Heading2"/>
        <w:rPr>
          <w:rFonts w:ascii="Times New Roman" w:eastAsia="Times New Roman" w:hAnsi="Times New Roman" w:cs="Times New Roman"/>
          <w:b/>
          <w:color w:val="auto"/>
          <w:sz w:val="24"/>
          <w:szCs w:val="24"/>
          <w:lang w:val="en"/>
        </w:rPr>
      </w:pPr>
      <w:bookmarkStart w:id="58" w:name="_Toc165416419"/>
      <w:r w:rsidRPr="00AE7B27">
        <w:rPr>
          <w:rFonts w:ascii="Times New Roman" w:eastAsia="Times New Roman" w:hAnsi="Times New Roman" w:cs="Times New Roman"/>
          <w:b/>
          <w:color w:val="auto"/>
          <w:sz w:val="24"/>
          <w:szCs w:val="24"/>
          <w:lang w:val="en"/>
        </w:rPr>
        <w:t>4.3 The ASEAN Countries Sustainable Urbanization Strategy</w:t>
      </w:r>
      <w:bookmarkEnd w:id="58"/>
      <w:r w:rsidRPr="00AE7B27">
        <w:rPr>
          <w:rFonts w:ascii="Times New Roman" w:eastAsia="Times New Roman" w:hAnsi="Times New Roman" w:cs="Times New Roman"/>
          <w:b/>
          <w:color w:val="auto"/>
          <w:sz w:val="24"/>
          <w:szCs w:val="24"/>
          <w:lang w:val="en"/>
        </w:rPr>
        <w:t xml:space="preserve"> </w:t>
      </w:r>
    </w:p>
    <w:p w14:paraId="38FD0C66"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This strategy promotes an integrated approach to urban planning. It provides a framework for sustainable urbanization, focusing on mobility, building and construction, and urban climate resilience. The building and construction sub-area focuses on improving efficiency and sustainability in the construction sector by promoting </w:t>
      </w:r>
      <w:r w:rsidRPr="00AF7F8A">
        <w:rPr>
          <w:rFonts w:ascii="Times New Roman" w:eastAsia="Times New Roman" w:hAnsi="Times New Roman" w:cs="Times New Roman"/>
          <w:i/>
          <w:sz w:val="24"/>
          <w:szCs w:val="24"/>
          <w:lang w:val="en"/>
        </w:rPr>
        <w:t>energy efficiency in buildings</w:t>
      </w:r>
      <w:r w:rsidRPr="00216BB5">
        <w:rPr>
          <w:rFonts w:ascii="Times New Roman" w:eastAsia="Times New Roman" w:hAnsi="Times New Roman" w:cs="Times New Roman"/>
          <w:sz w:val="24"/>
          <w:szCs w:val="24"/>
          <w:lang w:val="en"/>
        </w:rPr>
        <w:t xml:space="preserve">, </w:t>
      </w:r>
      <w:r w:rsidRPr="00AF7F8A">
        <w:rPr>
          <w:rFonts w:ascii="Times New Roman" w:eastAsia="Times New Roman" w:hAnsi="Times New Roman" w:cs="Times New Roman"/>
          <w:i/>
          <w:sz w:val="24"/>
          <w:szCs w:val="24"/>
          <w:lang w:val="en"/>
        </w:rPr>
        <w:t>modular buildings</w:t>
      </w:r>
      <w:r w:rsidRPr="00216BB5">
        <w:rPr>
          <w:rFonts w:ascii="Times New Roman" w:eastAsia="Times New Roman" w:hAnsi="Times New Roman" w:cs="Times New Roman"/>
          <w:sz w:val="24"/>
          <w:szCs w:val="24"/>
          <w:lang w:val="en"/>
        </w:rPr>
        <w:t xml:space="preserve">, </w:t>
      </w:r>
      <w:r w:rsidRPr="00AF7F8A">
        <w:rPr>
          <w:rFonts w:ascii="Times New Roman" w:eastAsia="Times New Roman" w:hAnsi="Times New Roman" w:cs="Times New Roman"/>
          <w:i/>
          <w:sz w:val="24"/>
          <w:szCs w:val="24"/>
          <w:lang w:val="en"/>
        </w:rPr>
        <w:t>sustainable construction material</w:t>
      </w:r>
      <w:r w:rsidRPr="00216BB5">
        <w:rPr>
          <w:rFonts w:ascii="Times New Roman" w:eastAsia="Times New Roman" w:hAnsi="Times New Roman" w:cs="Times New Roman"/>
          <w:sz w:val="24"/>
          <w:szCs w:val="24"/>
          <w:lang w:val="en"/>
        </w:rPr>
        <w:t xml:space="preserve">, and </w:t>
      </w:r>
      <w:r w:rsidRPr="00AF7F8A">
        <w:rPr>
          <w:rFonts w:ascii="Times New Roman" w:eastAsia="Times New Roman" w:hAnsi="Times New Roman" w:cs="Times New Roman"/>
          <w:i/>
          <w:sz w:val="24"/>
          <w:szCs w:val="24"/>
          <w:lang w:val="en"/>
        </w:rPr>
        <w:t>smart buildings and construction</w:t>
      </w:r>
      <w:r w:rsidRPr="00216BB5">
        <w:rPr>
          <w:rFonts w:ascii="Times New Roman" w:eastAsia="Times New Roman" w:hAnsi="Times New Roman" w:cs="Times New Roman"/>
          <w:sz w:val="24"/>
          <w:szCs w:val="24"/>
          <w:vertAlign w:val="superscript"/>
          <w:lang w:val="en"/>
        </w:rPr>
        <w:footnoteReference w:id="36"/>
      </w:r>
    </w:p>
    <w:p w14:paraId="5ED173A7" w14:textId="77777777" w:rsidR="00216BB5" w:rsidRPr="00AE7B27" w:rsidRDefault="00216BB5" w:rsidP="00AE7B27">
      <w:pPr>
        <w:pStyle w:val="Heading2"/>
        <w:rPr>
          <w:rFonts w:ascii="Times New Roman" w:eastAsia="Times New Roman" w:hAnsi="Times New Roman" w:cs="Times New Roman"/>
          <w:b/>
          <w:color w:val="auto"/>
          <w:sz w:val="24"/>
          <w:szCs w:val="24"/>
          <w:lang w:val="en"/>
        </w:rPr>
      </w:pPr>
      <w:r w:rsidRPr="00216BB5">
        <w:rPr>
          <w:rFonts w:eastAsia="Times New Roman"/>
          <w:lang w:val="en"/>
        </w:rPr>
        <w:lastRenderedPageBreak/>
        <w:t xml:space="preserve"> </w:t>
      </w:r>
      <w:bookmarkStart w:id="59" w:name="_Toc165416420"/>
      <w:r w:rsidRPr="00AE7B27">
        <w:rPr>
          <w:rFonts w:ascii="Times New Roman" w:eastAsia="Times New Roman" w:hAnsi="Times New Roman" w:cs="Times New Roman"/>
          <w:b/>
          <w:color w:val="auto"/>
          <w:sz w:val="24"/>
          <w:szCs w:val="24"/>
          <w:lang w:val="en"/>
        </w:rPr>
        <w:t>4.4 Inter-American Development Bank: the four dimensions of infrastructure sustainability</w:t>
      </w:r>
      <w:bookmarkEnd w:id="59"/>
    </w:p>
    <w:p w14:paraId="244EBC44" w14:textId="75C4E9EC"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According to the Inter-American Development Bank, sustainable infrastructure should embody four sustainability dimensions: economic sustainability, social sustainability, environmental sustainability, and institutional sustainability. Under environmental sustainability, infrastructure projects should take into account climate and natural disasters, pollution prevention and control, efficient use of natural resources, and conservation of the natural environment</w:t>
      </w:r>
      <w:r w:rsidRPr="00216BB5">
        <w:rPr>
          <w:rFonts w:ascii="Times New Roman" w:eastAsia="Times New Roman" w:hAnsi="Times New Roman" w:cs="Times New Roman"/>
          <w:sz w:val="24"/>
          <w:szCs w:val="24"/>
          <w:vertAlign w:val="superscript"/>
          <w:lang w:val="en"/>
        </w:rPr>
        <w:footnoteReference w:id="37"/>
      </w:r>
    </w:p>
    <w:p w14:paraId="1E4EF441" w14:textId="77777777" w:rsidR="0084610E" w:rsidRPr="00216BB5" w:rsidRDefault="0084610E" w:rsidP="00216BB5">
      <w:pPr>
        <w:spacing w:before="240" w:after="0" w:line="360" w:lineRule="auto"/>
        <w:jc w:val="both"/>
        <w:rPr>
          <w:rFonts w:ascii="Times New Roman" w:eastAsia="Times New Roman" w:hAnsi="Times New Roman" w:cs="Times New Roman"/>
          <w:sz w:val="24"/>
          <w:szCs w:val="24"/>
          <w:lang w:val="en"/>
        </w:rPr>
      </w:pPr>
    </w:p>
    <w:p w14:paraId="7B993412" w14:textId="77777777" w:rsidR="00216BB5" w:rsidRPr="002A5BE1" w:rsidRDefault="00964E5E" w:rsidP="002A5BE1">
      <w:pPr>
        <w:pStyle w:val="Heading2"/>
        <w:rPr>
          <w:rFonts w:ascii="Times New Roman" w:eastAsia="Times New Roman" w:hAnsi="Times New Roman" w:cs="Times New Roman"/>
          <w:b/>
          <w:color w:val="auto"/>
          <w:sz w:val="24"/>
          <w:szCs w:val="24"/>
          <w:lang w:val="en"/>
        </w:rPr>
      </w:pPr>
      <w:bookmarkStart w:id="60" w:name="_Toc165416421"/>
      <w:r w:rsidRPr="002A5BE1">
        <w:rPr>
          <w:rFonts w:ascii="Times New Roman" w:eastAsia="Times New Roman" w:hAnsi="Times New Roman" w:cs="Times New Roman"/>
          <w:b/>
          <w:color w:val="auto"/>
          <w:sz w:val="24"/>
          <w:szCs w:val="24"/>
          <w:lang w:val="en"/>
        </w:rPr>
        <w:t>4.5 UN</w:t>
      </w:r>
      <w:r w:rsidR="00216BB5" w:rsidRPr="002A5BE1">
        <w:rPr>
          <w:rFonts w:ascii="Times New Roman" w:eastAsia="Times New Roman" w:hAnsi="Times New Roman" w:cs="Times New Roman"/>
          <w:b/>
          <w:color w:val="auto"/>
          <w:sz w:val="24"/>
          <w:szCs w:val="24"/>
          <w:lang w:val="en"/>
        </w:rPr>
        <w:t>-DESA Integrated Strategy for Sustainable Cities 2013</w:t>
      </w:r>
      <w:bookmarkEnd w:id="60"/>
    </w:p>
    <w:p w14:paraId="3F6F9FA9" w14:textId="61B4F9A0"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 The Integrated Strategy for Sustainable Cities</w:t>
      </w:r>
      <w:r w:rsidRPr="00216BB5">
        <w:rPr>
          <w:rFonts w:ascii="Times New Roman" w:eastAsia="Times New Roman" w:hAnsi="Times New Roman" w:cs="Times New Roman"/>
          <w:sz w:val="24"/>
          <w:szCs w:val="24"/>
          <w:vertAlign w:val="superscript"/>
          <w:lang w:val="en"/>
        </w:rPr>
        <w:footnoteReference w:id="38"/>
      </w:r>
      <w:r w:rsidRPr="00216BB5">
        <w:rPr>
          <w:rFonts w:ascii="Times New Roman" w:eastAsia="Times New Roman" w:hAnsi="Times New Roman" w:cs="Times New Roman"/>
          <w:sz w:val="24"/>
          <w:szCs w:val="24"/>
          <w:lang w:val="en"/>
        </w:rPr>
        <w:t xml:space="preserve"> elaborates  four pillars for citie</w:t>
      </w:r>
      <w:r w:rsidR="002A5BE1">
        <w:rPr>
          <w:rFonts w:ascii="Times New Roman" w:eastAsia="Times New Roman" w:hAnsi="Times New Roman" w:cs="Times New Roman"/>
          <w:sz w:val="24"/>
          <w:szCs w:val="24"/>
          <w:lang w:val="en"/>
        </w:rPr>
        <w:t>s’ sustainability.  Pillar 1 on</w:t>
      </w:r>
      <w:r w:rsidRPr="00216BB5">
        <w:rPr>
          <w:rFonts w:ascii="Times New Roman" w:eastAsia="Times New Roman" w:hAnsi="Times New Roman" w:cs="Times New Roman"/>
          <w:sz w:val="24"/>
          <w:szCs w:val="24"/>
          <w:lang w:val="en"/>
        </w:rPr>
        <w:t xml:space="preserve"> social development includes green housing and buildings, water and sanitation, green public transportation, green energy access, recreation areas and community support. Pillar 2 is on environmental protection, while Pillar 3 includes green productive growth, production and distribution of renewable energy, technology and innovation. Pillar 4</w:t>
      </w:r>
      <w:r w:rsidR="002A5BE1">
        <w:rPr>
          <w:rFonts w:ascii="Times New Roman" w:eastAsia="Times New Roman" w:hAnsi="Times New Roman" w:cs="Times New Roman"/>
          <w:sz w:val="24"/>
          <w:szCs w:val="24"/>
          <w:lang w:val="en"/>
        </w:rPr>
        <w:t xml:space="preserve"> on effective urban governance </w:t>
      </w:r>
      <w:r w:rsidRPr="00216BB5">
        <w:rPr>
          <w:rFonts w:ascii="Times New Roman" w:eastAsia="Times New Roman" w:hAnsi="Times New Roman" w:cs="Times New Roman"/>
          <w:sz w:val="24"/>
          <w:szCs w:val="24"/>
          <w:lang w:val="en"/>
        </w:rPr>
        <w:t xml:space="preserve">includes decentralization and planning, and reduction of inequities. This </w:t>
      </w:r>
      <w:r w:rsidR="00CD25A5" w:rsidRPr="00216BB5">
        <w:rPr>
          <w:rFonts w:ascii="Times New Roman" w:eastAsia="Times New Roman" w:hAnsi="Times New Roman" w:cs="Times New Roman"/>
          <w:sz w:val="24"/>
          <w:szCs w:val="24"/>
          <w:lang w:val="en"/>
        </w:rPr>
        <w:t>is relevant</w:t>
      </w:r>
      <w:r w:rsidRPr="00216BB5">
        <w:rPr>
          <w:rFonts w:ascii="Times New Roman" w:eastAsia="Times New Roman" w:hAnsi="Times New Roman" w:cs="Times New Roman"/>
          <w:sz w:val="24"/>
          <w:szCs w:val="24"/>
          <w:lang w:val="en"/>
        </w:rPr>
        <w:t xml:space="preserve"> to infrastructure development in cities</w:t>
      </w:r>
      <w:r w:rsidR="00E51393">
        <w:rPr>
          <w:rFonts w:ascii="Times New Roman" w:eastAsia="Times New Roman" w:hAnsi="Times New Roman" w:cs="Times New Roman"/>
          <w:sz w:val="24"/>
          <w:szCs w:val="24"/>
          <w:lang w:val="en"/>
        </w:rPr>
        <w:t xml:space="preserve"> (</w:t>
      </w:r>
      <w:r w:rsidR="00CD25A5" w:rsidRPr="00CD25A5">
        <w:rPr>
          <w:rFonts w:ascii="Times New Roman" w:eastAsia="Times New Roman" w:hAnsi="Times New Roman" w:cs="Times New Roman"/>
          <w:i/>
          <w:sz w:val="24"/>
          <w:szCs w:val="24"/>
          <w:lang w:val="en"/>
        </w:rPr>
        <w:t>See Figure 1</w:t>
      </w:r>
      <w:r w:rsidR="00E51393">
        <w:rPr>
          <w:rFonts w:ascii="Times New Roman" w:eastAsia="Times New Roman" w:hAnsi="Times New Roman" w:cs="Times New Roman"/>
          <w:i/>
          <w:sz w:val="24"/>
          <w:szCs w:val="24"/>
          <w:lang w:val="en"/>
        </w:rPr>
        <w:t xml:space="preserve">3). </w:t>
      </w:r>
      <w:r w:rsidR="00CD25A5">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 xml:space="preserve">Some of the relevant sub-areas include: </w:t>
      </w:r>
    </w:p>
    <w:p w14:paraId="384CD975" w14:textId="407BEAF3" w:rsidR="00216BB5" w:rsidRPr="007B49CA" w:rsidRDefault="00216BB5" w:rsidP="007B49CA">
      <w:pPr>
        <w:pStyle w:val="ListParagraph"/>
        <w:numPr>
          <w:ilvl w:val="0"/>
          <w:numId w:val="56"/>
        </w:numPr>
        <w:spacing w:before="240" w:after="0" w:line="360" w:lineRule="auto"/>
        <w:jc w:val="both"/>
        <w:rPr>
          <w:rFonts w:ascii="Times New Roman" w:eastAsia="Times New Roman" w:hAnsi="Times New Roman" w:cs="Times New Roman"/>
          <w:sz w:val="24"/>
          <w:szCs w:val="24"/>
          <w:lang w:val="en"/>
        </w:rPr>
      </w:pPr>
      <w:r w:rsidRPr="007B49CA">
        <w:rPr>
          <w:rFonts w:ascii="Times New Roman" w:eastAsia="Times New Roman" w:hAnsi="Times New Roman" w:cs="Times New Roman"/>
          <w:b/>
          <w:sz w:val="24"/>
          <w:szCs w:val="24"/>
          <w:lang w:val="en"/>
        </w:rPr>
        <w:t xml:space="preserve">Mobility. </w:t>
      </w:r>
      <w:r w:rsidRPr="007B49CA">
        <w:rPr>
          <w:rFonts w:ascii="Times New Roman" w:eastAsia="Times New Roman" w:hAnsi="Times New Roman" w:cs="Times New Roman"/>
          <w:sz w:val="24"/>
          <w:szCs w:val="24"/>
          <w:lang w:val="en"/>
        </w:rPr>
        <w:t xml:space="preserve">This sub-area includes actions promoting the access, affordability and efficiency of transport as well as reducing transport-related pollutants (such as greenhouse gas emissions). It includes the development of public transport infrastructure, ride sharing, smart transport solutions, and more efficient internal combustion engines. </w:t>
      </w:r>
    </w:p>
    <w:p w14:paraId="773F26C8" w14:textId="2A8EF753" w:rsidR="00216BB5" w:rsidRPr="007B49CA" w:rsidRDefault="00216BB5" w:rsidP="007B49CA">
      <w:pPr>
        <w:pStyle w:val="ListParagraph"/>
        <w:numPr>
          <w:ilvl w:val="0"/>
          <w:numId w:val="56"/>
        </w:numPr>
        <w:spacing w:before="240" w:after="0" w:line="360" w:lineRule="auto"/>
        <w:jc w:val="both"/>
        <w:rPr>
          <w:rFonts w:ascii="Times New Roman" w:eastAsia="Times New Roman" w:hAnsi="Times New Roman" w:cs="Times New Roman"/>
          <w:sz w:val="24"/>
          <w:szCs w:val="24"/>
          <w:lang w:val="en"/>
        </w:rPr>
      </w:pPr>
      <w:r w:rsidRPr="007B49CA">
        <w:rPr>
          <w:rFonts w:ascii="Times New Roman" w:eastAsia="Times New Roman" w:hAnsi="Times New Roman" w:cs="Times New Roman"/>
          <w:b/>
          <w:sz w:val="24"/>
          <w:szCs w:val="24"/>
          <w:lang w:val="en"/>
        </w:rPr>
        <w:t>Building &amp; construction.</w:t>
      </w:r>
      <w:r w:rsidRPr="007B49CA">
        <w:rPr>
          <w:rFonts w:ascii="Times New Roman" w:eastAsia="Times New Roman" w:hAnsi="Times New Roman" w:cs="Times New Roman"/>
          <w:sz w:val="24"/>
          <w:szCs w:val="24"/>
          <w:lang w:val="en"/>
        </w:rPr>
        <w:t xml:space="preserve"> This sub-area focuses on improving the efficiency and sustainability of building usage and construction (e.g. optimizing building space through shared offices, building energy efficiency, modular buildings, sustainable construction materials, smart buildings and construction). </w:t>
      </w:r>
    </w:p>
    <w:p w14:paraId="4CBFB939" w14:textId="631789AE" w:rsidR="00216BB5" w:rsidRPr="008F2117" w:rsidRDefault="00216BB5" w:rsidP="008F2117">
      <w:pPr>
        <w:pStyle w:val="ListParagraph"/>
        <w:numPr>
          <w:ilvl w:val="0"/>
          <w:numId w:val="56"/>
        </w:numPr>
        <w:spacing w:before="240" w:after="0" w:line="360" w:lineRule="auto"/>
        <w:jc w:val="both"/>
        <w:rPr>
          <w:rFonts w:ascii="Times New Roman" w:eastAsia="Times New Roman" w:hAnsi="Times New Roman" w:cs="Times New Roman"/>
          <w:sz w:val="24"/>
          <w:szCs w:val="24"/>
          <w:lang w:val="en"/>
        </w:rPr>
      </w:pPr>
      <w:r w:rsidRPr="008F2117">
        <w:rPr>
          <w:rFonts w:ascii="Times New Roman" w:eastAsia="Times New Roman" w:hAnsi="Times New Roman" w:cs="Times New Roman"/>
          <w:b/>
          <w:sz w:val="24"/>
          <w:szCs w:val="24"/>
          <w:lang w:val="en"/>
        </w:rPr>
        <w:lastRenderedPageBreak/>
        <w:t>Urban resilience</w:t>
      </w:r>
      <w:r w:rsidRPr="008F2117">
        <w:rPr>
          <w:rFonts w:ascii="Times New Roman" w:eastAsia="Times New Roman" w:hAnsi="Times New Roman" w:cs="Times New Roman"/>
          <w:sz w:val="24"/>
          <w:szCs w:val="24"/>
          <w:lang w:val="en"/>
        </w:rPr>
        <w:t>. This sub-area focuses on promoting urban resilience against disaster risks and potential impacts of climate change (e.g. city flood defences, early warning systems).</w:t>
      </w:r>
    </w:p>
    <w:p w14:paraId="72318F34" w14:textId="77777777" w:rsidR="00CD25A5" w:rsidRDefault="00CD25A5" w:rsidP="00CD25A5">
      <w:pPr>
        <w:spacing w:after="0" w:line="240" w:lineRule="auto"/>
        <w:ind w:left="4571" w:right="-20"/>
        <w:rPr>
          <w:rFonts w:ascii="Times New Roman" w:eastAsia="Times New Roman" w:hAnsi="Times New Roman" w:cs="Times New Roman"/>
          <w:sz w:val="24"/>
          <w:szCs w:val="24"/>
          <w:lang w:val="en"/>
        </w:rPr>
      </w:pPr>
    </w:p>
    <w:p w14:paraId="724FB360" w14:textId="77777777" w:rsidR="00CD25A5" w:rsidRDefault="00CD25A5" w:rsidP="00CD25A5">
      <w:pPr>
        <w:spacing w:after="0" w:line="240" w:lineRule="auto"/>
        <w:ind w:left="4571" w:right="-20"/>
        <w:rPr>
          <w:rFonts w:ascii="Times New Roman" w:eastAsia="Times New Roman" w:hAnsi="Times New Roman" w:cs="Times New Roman"/>
          <w:sz w:val="24"/>
          <w:szCs w:val="24"/>
          <w:lang w:val="en"/>
        </w:rPr>
      </w:pPr>
    </w:p>
    <w:p w14:paraId="76A162E2" w14:textId="77777777" w:rsidR="00CD25A5" w:rsidRDefault="00CD25A5" w:rsidP="00CD25A5">
      <w:pPr>
        <w:spacing w:after="0" w:line="240" w:lineRule="auto"/>
        <w:ind w:left="4571" w:right="-20"/>
        <w:rPr>
          <w:rFonts w:ascii="Times New Roman" w:eastAsia="Times New Roman" w:hAnsi="Times New Roman" w:cs="Times New Roman"/>
          <w:sz w:val="24"/>
          <w:szCs w:val="24"/>
          <w:lang w:val="en"/>
        </w:rPr>
      </w:pPr>
    </w:p>
    <w:p w14:paraId="285B5F6E" w14:textId="18B959F0" w:rsidR="00CD25A5" w:rsidRPr="00CD25A5" w:rsidRDefault="00CD25A5" w:rsidP="00CD25A5">
      <w:pPr>
        <w:spacing w:after="0" w:line="240" w:lineRule="auto"/>
        <w:ind w:left="4571" w:right="-20"/>
        <w:rPr>
          <w:rFonts w:ascii="Arial" w:eastAsia="Arial" w:hAnsi="Arial" w:cs="Arial"/>
          <w:b/>
          <w:bCs/>
          <w:color w:val="FFFFFF"/>
          <w:spacing w:val="-10"/>
          <w:sz w:val="28"/>
          <w:szCs w:val="28"/>
        </w:rPr>
      </w:pPr>
      <w:r>
        <w:rPr>
          <w:rFonts w:ascii="Times New Roman" w:eastAsia="Times New Roman" w:hAnsi="Times New Roman" w:cs="Times New Roman"/>
          <w:sz w:val="24"/>
          <w:szCs w:val="24"/>
          <w:lang w:val="en"/>
        </w:rPr>
        <w:tab/>
      </w:r>
      <w:r>
        <w:rPr>
          <w:rFonts w:ascii="Times New Roman" w:eastAsia="Times New Roman" w:hAnsi="Times New Roman" w:cs="Times New Roman"/>
          <w:sz w:val="24"/>
          <w:szCs w:val="24"/>
          <w:lang w:val="en"/>
        </w:rPr>
        <w:tab/>
      </w:r>
      <w:r>
        <w:rPr>
          <w:rFonts w:ascii="Times New Roman" w:eastAsia="Times New Roman" w:hAnsi="Times New Roman" w:cs="Times New Roman"/>
          <w:sz w:val="24"/>
          <w:szCs w:val="24"/>
          <w:lang w:val="en"/>
        </w:rPr>
        <w:tab/>
      </w:r>
      <w:r>
        <w:rPr>
          <w:rFonts w:ascii="Times New Roman" w:eastAsia="Times New Roman" w:hAnsi="Times New Roman" w:cs="Times New Roman"/>
          <w:sz w:val="24"/>
          <w:szCs w:val="24"/>
          <w:lang w:val="en"/>
        </w:rPr>
        <w:tab/>
      </w:r>
      <w:r>
        <w:rPr>
          <w:rFonts w:ascii="Times New Roman" w:eastAsia="Times New Roman" w:hAnsi="Times New Roman" w:cs="Times New Roman"/>
          <w:sz w:val="24"/>
          <w:szCs w:val="24"/>
          <w:lang w:val="en"/>
        </w:rPr>
        <w:tab/>
      </w:r>
      <w:r w:rsidRPr="00CD25A5">
        <w:rPr>
          <w:rFonts w:eastAsiaTheme="minorEastAsia"/>
          <w:noProof/>
        </w:rPr>
        <mc:AlternateContent>
          <mc:Choice Requires="wps">
            <w:drawing>
              <wp:anchor distT="0" distB="0" distL="0" distR="0" simplePos="0" relativeHeight="251659264" behindDoc="1" locked="0" layoutInCell="0" allowOverlap="1" wp14:anchorId="029A8C99" wp14:editId="7E10763C">
                <wp:simplePos x="0" y="0"/>
                <wp:positionH relativeFrom="page">
                  <wp:posOffset>1444635</wp:posOffset>
                </wp:positionH>
                <wp:positionV relativeFrom="paragraph">
                  <wp:posOffset>-162595</wp:posOffset>
                </wp:positionV>
                <wp:extent cx="4967274" cy="487095"/>
                <wp:effectExtent l="0" t="0" r="0" b="0"/>
                <wp:wrapNone/>
                <wp:docPr id="8" name="drawingObject8"/>
                <wp:cNvGraphicFramePr/>
                <a:graphic xmlns:a="http://schemas.openxmlformats.org/drawingml/2006/main">
                  <a:graphicData uri="http://schemas.microsoft.com/office/word/2010/wordprocessingShape">
                    <wps:wsp>
                      <wps:cNvSpPr/>
                      <wps:spPr>
                        <a:xfrm>
                          <a:off x="0" y="0"/>
                          <a:ext cx="4967274" cy="487095"/>
                        </a:xfrm>
                        <a:custGeom>
                          <a:avLst/>
                          <a:gdLst/>
                          <a:ahLst/>
                          <a:cxnLst/>
                          <a:rect l="0" t="0" r="0" b="0"/>
                          <a:pathLst>
                            <a:path w="4967274" h="487095">
                              <a:moveTo>
                                <a:pt x="2483624" y="0"/>
                              </a:moveTo>
                              <a:lnTo>
                                <a:pt x="0" y="487095"/>
                              </a:lnTo>
                              <a:lnTo>
                                <a:pt x="4967274" y="487095"/>
                              </a:lnTo>
                              <a:lnTo>
                                <a:pt x="2483624" y="0"/>
                              </a:lnTo>
                            </a:path>
                          </a:pathLst>
                        </a:custGeom>
                        <a:solidFill>
                          <a:srgbClr val="023658"/>
                        </a:solidFill>
                      </wps:spPr>
                      <wps:bodyPr vertOverflow="overflow" horzOverflow="overflow" vert="horz" lIns="91440" tIns="45720" rIns="91440" bIns="45720" anchor="t"/>
                    </wps:wsp>
                  </a:graphicData>
                </a:graphic>
              </wp:anchor>
            </w:drawing>
          </mc:Choice>
          <mc:Fallback xmlns:cx1="http://schemas.microsoft.com/office/drawing/2015/9/8/chartex">
            <w:pict>
              <v:shape w14:anchorId="71159C8B" id="drawingObject8" o:spid="_x0000_s1026" style="position:absolute;margin-left:113.75pt;margin-top:-12.8pt;width:391.1pt;height:38.35pt;z-index:-251657216;visibility:visible;mso-wrap-style:square;mso-wrap-distance-left:0;mso-wrap-distance-top:0;mso-wrap-distance-right:0;mso-wrap-distance-bottom:0;mso-position-horizontal:absolute;mso-position-horizontal-relative:page;mso-position-vertical:absolute;mso-position-vertical-relative:text;v-text-anchor:top" coordsize="4967274,487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" o:allowincell="f" path="m2483624,l,487095r4967274,l2483624,e" fillcolor="#023658" stroked="f">
                <v:path arrowok="t" textboxrect="0,0,4967274,487095"/>
                <w10:wrap anchorx="page"/>
              </v:shape>
            </w:pict>
          </mc:Fallback>
        </mc:AlternateContent>
      </w:r>
    </w:p>
    <w:p w14:paraId="5468C505" w14:textId="77777777" w:rsidR="00CD25A5" w:rsidRPr="00CD25A5" w:rsidRDefault="00CD25A5" w:rsidP="00CD25A5">
      <w:pPr>
        <w:rPr>
          <w:rFonts w:eastAsiaTheme="minorEastAsia"/>
        </w:rPr>
      </w:pPr>
      <w:r w:rsidRPr="00CD25A5">
        <w:rPr>
          <w:rFonts w:eastAsiaTheme="minorEastAsia"/>
          <w:noProof/>
        </w:rPr>
        <mc:AlternateContent>
          <mc:Choice Requires="wpg">
            <w:drawing>
              <wp:anchor distT="0" distB="0" distL="0" distR="0" simplePos="0" relativeHeight="251662336" behindDoc="1" locked="0" layoutInCell="0" allowOverlap="1" wp14:anchorId="5894E5E4" wp14:editId="6344439A">
                <wp:simplePos x="0" y="0"/>
                <wp:positionH relativeFrom="page">
                  <wp:posOffset>5708650</wp:posOffset>
                </wp:positionH>
                <wp:positionV relativeFrom="paragraph">
                  <wp:posOffset>220980</wp:posOffset>
                </wp:positionV>
                <wp:extent cx="1727200" cy="2686050"/>
                <wp:effectExtent l="0" t="0" r="25400" b="19050"/>
                <wp:wrapNone/>
                <wp:docPr id="9" name="drawingObject9"/>
                <wp:cNvGraphicFramePr/>
                <a:graphic xmlns:a="http://schemas.openxmlformats.org/drawingml/2006/main">
                  <a:graphicData uri="http://schemas.microsoft.com/office/word/2010/wordprocessingGroup">
                    <wpg:wgp>
                      <wpg:cNvGrpSpPr/>
                      <wpg:grpSpPr>
                        <a:xfrm>
                          <a:off x="0" y="0"/>
                          <a:ext cx="1727200" cy="2686050"/>
                          <a:chOff x="0" y="0"/>
                          <a:chExt cx="1580267" cy="2444122"/>
                        </a:xfrm>
                        <a:noFill/>
                      </wpg:grpSpPr>
                      <wps:wsp>
                        <wps:cNvPr id="10" name="Shape 10"/>
                        <wps:cNvSpPr/>
                        <wps:spPr>
                          <a:xfrm>
                            <a:off x="0" y="6"/>
                            <a:ext cx="1580261" cy="2444115"/>
                          </a:xfrm>
                          <a:custGeom>
                            <a:avLst/>
                            <a:gdLst/>
                            <a:ahLst/>
                            <a:cxnLst/>
                            <a:rect l="0" t="0" r="0" b="0"/>
                            <a:pathLst>
                              <a:path w="1580261" h="2444115">
                                <a:moveTo>
                                  <a:pt x="0" y="0"/>
                                </a:moveTo>
                                <a:lnTo>
                                  <a:pt x="0" y="2444115"/>
                                </a:lnTo>
                                <a:lnTo>
                                  <a:pt x="1580261" y="2444115"/>
                                </a:lnTo>
                                <a:lnTo>
                                  <a:pt x="1580261" y="0"/>
                                </a:lnTo>
                                <a:lnTo>
                                  <a:pt x="0" y="0"/>
                                </a:lnTo>
                              </a:path>
                            </a:pathLst>
                          </a:custGeom>
                          <a:solidFill>
                            <a:srgbClr val="FDE6A8"/>
                          </a:solidFill>
                        </wps:spPr>
                        <wps:bodyPr vertOverflow="overflow" horzOverflow="overflow" vert="horz" lIns="91440" tIns="45720" rIns="91440" bIns="45720" anchor="t"/>
                      </wps:wsp>
                      <wps:wsp>
                        <wps:cNvPr id="11" name="Shape 11"/>
                        <wps:cNvSpPr/>
                        <wps:spPr>
                          <a:xfrm>
                            <a:off x="6" y="0"/>
                            <a:ext cx="1580260" cy="2444114"/>
                          </a:xfrm>
                          <a:custGeom>
                            <a:avLst/>
                            <a:gdLst/>
                            <a:ahLst/>
                            <a:cxnLst/>
                            <a:rect l="0" t="0" r="0" b="0"/>
                            <a:pathLst>
                              <a:path w="1580260" h="2444114">
                                <a:moveTo>
                                  <a:pt x="0" y="2444114"/>
                                </a:moveTo>
                                <a:lnTo>
                                  <a:pt x="1580260" y="2444114"/>
                                </a:lnTo>
                                <a:lnTo>
                                  <a:pt x="1580260" y="0"/>
                                </a:lnTo>
                                <a:lnTo>
                                  <a:pt x="0" y="0"/>
                                </a:lnTo>
                                <a:lnTo>
                                  <a:pt x="0" y="2444114"/>
                                </a:lnTo>
                              </a:path>
                            </a:pathLst>
                          </a:custGeom>
                          <a:noFill/>
                          <a:ln w="6350" cap="flat">
                            <a:solidFill>
                              <a:srgbClr val="FABC13"/>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13DDB5F" id="drawingObject9" o:spid="_x0000_s1026" style="position:absolute;margin-left:449.5pt;margin-top:17.4pt;width:136pt;height:211.5pt;z-index:-251654144;mso-wrap-distance-left:0;mso-wrap-distance-right:0;mso-position-horizontal-relative:page;mso-width-relative:margin;mso-height-relative:margin" coordsize="15802,24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" o:allowincell="f">
                <v:shape id="Shape 10" o:spid="_x0000_s1027" style="position:absolute;width:15802;height:24441;visibility:visible;mso-wrap-style:square;v-text-anchor:top" coordsize="1580261,24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" path="m,l,2444115r1580261,l1580261,,,e" fillcolor="#fde6a8" stroked="f">
                  <v:path arrowok="t" textboxrect="0,0,1580261,2444115"/>
                </v:shape>
                <v:shape id="Shape 11" o:spid="_x0000_s1028" style="position:absolute;width:15802;height:24441;visibility:visible;mso-wrap-style:square;v-text-anchor:top" coordsize="1580260,244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" path="m,2444114r1580260,l1580260,,,,,2444114e" filled="f" strokecolor="#fabc13" strokeweight=".5pt">
                  <v:path arrowok="t" textboxrect="0,0,1580260,2444114"/>
                </v:shape>
                <w10:wrap anchorx="page"/>
              </v:group>
            </w:pict>
          </mc:Fallback>
        </mc:AlternateContent>
      </w:r>
      <w:r w:rsidRPr="00CD25A5">
        <w:rPr>
          <w:rFonts w:eastAsiaTheme="minorEastAsia"/>
          <w:noProof/>
        </w:rPr>
        <mc:AlternateContent>
          <mc:Choice Requires="wps">
            <w:drawing>
              <wp:anchor distT="0" distB="0" distL="114300" distR="114300" simplePos="0" relativeHeight="251664384" behindDoc="0" locked="0" layoutInCell="1" allowOverlap="1" wp14:anchorId="4CE25ABD" wp14:editId="22BFDECD">
                <wp:simplePos x="0" y="0"/>
                <wp:positionH relativeFrom="column">
                  <wp:posOffset>-323850</wp:posOffset>
                </wp:positionH>
                <wp:positionV relativeFrom="paragraph">
                  <wp:posOffset>246380</wp:posOffset>
                </wp:positionV>
                <wp:extent cx="1498600" cy="2419350"/>
                <wp:effectExtent l="0" t="0" r="25400" b="19050"/>
                <wp:wrapNone/>
                <wp:docPr id="1" name="Flowchart: Alternate Process 1"/>
                <wp:cNvGraphicFramePr/>
                <a:graphic xmlns:a="http://schemas.openxmlformats.org/drawingml/2006/main">
                  <a:graphicData uri="http://schemas.microsoft.com/office/word/2010/wordprocessingShape">
                    <wps:wsp>
                      <wps:cNvSpPr/>
                      <wps:spPr>
                        <a:xfrm>
                          <a:off x="0" y="0"/>
                          <a:ext cx="1498600" cy="2419350"/>
                        </a:xfrm>
                        <a:prstGeom prst="flowChartAlternateProcess">
                          <a:avLst/>
                        </a:prstGeom>
                        <a:solidFill>
                          <a:srgbClr val="ED7D31">
                            <a:lumMod val="40000"/>
                            <a:lumOff val="60000"/>
                          </a:srgbClr>
                        </a:solidFill>
                        <a:ln w="12700" cap="flat" cmpd="sng" algn="ctr">
                          <a:solidFill>
                            <a:srgbClr val="ED7D31"/>
                          </a:solidFill>
                          <a:prstDash val="solid"/>
                          <a:miter lim="800000"/>
                        </a:ln>
                        <a:effectLst/>
                      </wps:spPr>
                      <wps:txbx>
                        <w:txbxContent>
                          <w:p w14:paraId="48AD6340" w14:textId="77777777" w:rsidR="000E2086" w:rsidRPr="00A75E08" w:rsidRDefault="000E2086" w:rsidP="00CD25A5">
                            <w:pPr>
                              <w:rPr>
                                <w:b/>
                                <w:sz w:val="16"/>
                                <w:szCs w:val="16"/>
                              </w:rPr>
                            </w:pPr>
                            <w:r w:rsidRPr="00A75E08">
                              <w:rPr>
                                <w:b/>
                                <w:sz w:val="16"/>
                                <w:szCs w:val="16"/>
                              </w:rPr>
                              <w:t>Social Development</w:t>
                            </w:r>
                          </w:p>
                          <w:p w14:paraId="3EC56910" w14:textId="77777777" w:rsidR="000E2086" w:rsidRPr="00440F36" w:rsidRDefault="000E2086" w:rsidP="00CD25A5">
                            <w:pPr>
                              <w:pStyle w:val="ListParagraph"/>
                              <w:numPr>
                                <w:ilvl w:val="0"/>
                                <w:numId w:val="36"/>
                              </w:numPr>
                              <w:spacing w:after="0" w:line="240" w:lineRule="auto"/>
                              <w:rPr>
                                <w:b/>
                                <w:sz w:val="16"/>
                                <w:szCs w:val="16"/>
                              </w:rPr>
                            </w:pPr>
                            <w:r w:rsidRPr="00440F36">
                              <w:rPr>
                                <w:b/>
                                <w:sz w:val="16"/>
                                <w:szCs w:val="16"/>
                              </w:rPr>
                              <w:t>Education</w:t>
                            </w:r>
                          </w:p>
                          <w:p w14:paraId="365C6A59"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 xml:space="preserve"> Health</w:t>
                            </w:r>
                          </w:p>
                          <w:p w14:paraId="1268A284"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Green housing and buildings</w:t>
                            </w:r>
                          </w:p>
                          <w:p w14:paraId="532F4EAF"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Water and sanitation</w:t>
                            </w:r>
                          </w:p>
                          <w:p w14:paraId="58EA7A45"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Green public transportation</w:t>
                            </w:r>
                          </w:p>
                          <w:p w14:paraId="36619C15" w14:textId="77777777" w:rsidR="000E2086" w:rsidRPr="00A75E08" w:rsidRDefault="000E2086" w:rsidP="00CD25A5">
                            <w:pPr>
                              <w:pStyle w:val="ListParagraph"/>
                              <w:numPr>
                                <w:ilvl w:val="0"/>
                                <w:numId w:val="36"/>
                              </w:numPr>
                              <w:spacing w:line="240" w:lineRule="auto"/>
                              <w:rPr>
                                <w:b/>
                                <w:sz w:val="16"/>
                                <w:szCs w:val="16"/>
                              </w:rPr>
                            </w:pPr>
                            <w:r w:rsidRPr="00A75E08">
                              <w:rPr>
                                <w:b/>
                                <w:sz w:val="16"/>
                                <w:szCs w:val="16"/>
                              </w:rPr>
                              <w:t>Recreation areas and community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25AB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margin-left:-25.5pt;margin-top:19.4pt;width:118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" fillcolor="#f8cbad" strokecolor="#ed7d31" strokeweight="1pt">
                <v:textbox>
                  <w:txbxContent>
                    <w:p w14:paraId="48AD6340" w14:textId="77777777" w:rsidR="000E2086" w:rsidRPr="00A75E08" w:rsidRDefault="000E2086" w:rsidP="00CD25A5">
                      <w:pPr>
                        <w:rPr>
                          <w:b/>
                          <w:sz w:val="16"/>
                          <w:szCs w:val="16"/>
                        </w:rPr>
                      </w:pPr>
                      <w:r w:rsidRPr="00A75E08">
                        <w:rPr>
                          <w:b/>
                          <w:sz w:val="16"/>
                          <w:szCs w:val="16"/>
                        </w:rPr>
                        <w:t>Social Development</w:t>
                      </w:r>
                    </w:p>
                    <w:p w14:paraId="3EC56910" w14:textId="77777777" w:rsidR="000E2086" w:rsidRPr="00440F36" w:rsidRDefault="000E2086" w:rsidP="00CD25A5">
                      <w:pPr>
                        <w:pStyle w:val="ListParagraph"/>
                        <w:numPr>
                          <w:ilvl w:val="0"/>
                          <w:numId w:val="36"/>
                        </w:numPr>
                        <w:spacing w:after="0" w:line="240" w:lineRule="auto"/>
                        <w:rPr>
                          <w:b/>
                          <w:sz w:val="16"/>
                          <w:szCs w:val="16"/>
                        </w:rPr>
                      </w:pPr>
                      <w:r w:rsidRPr="00440F36">
                        <w:rPr>
                          <w:b/>
                          <w:sz w:val="16"/>
                          <w:szCs w:val="16"/>
                        </w:rPr>
                        <w:t>Education</w:t>
                      </w:r>
                    </w:p>
                    <w:p w14:paraId="365C6A59"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 xml:space="preserve"> Health</w:t>
                      </w:r>
                    </w:p>
                    <w:p w14:paraId="1268A284"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Green housing and buildings</w:t>
                      </w:r>
                    </w:p>
                    <w:p w14:paraId="532F4EAF"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Water and sanitation</w:t>
                      </w:r>
                    </w:p>
                    <w:p w14:paraId="58EA7A45" w14:textId="77777777" w:rsidR="000E2086" w:rsidRPr="00A75E08" w:rsidRDefault="000E2086" w:rsidP="00CD25A5">
                      <w:pPr>
                        <w:pStyle w:val="ListParagraph"/>
                        <w:numPr>
                          <w:ilvl w:val="0"/>
                          <w:numId w:val="36"/>
                        </w:numPr>
                        <w:spacing w:after="0" w:line="240" w:lineRule="auto"/>
                        <w:rPr>
                          <w:b/>
                          <w:sz w:val="16"/>
                          <w:szCs w:val="16"/>
                        </w:rPr>
                      </w:pPr>
                      <w:r w:rsidRPr="00A75E08">
                        <w:rPr>
                          <w:b/>
                          <w:sz w:val="16"/>
                          <w:szCs w:val="16"/>
                        </w:rPr>
                        <w:t>Green public transportation</w:t>
                      </w:r>
                    </w:p>
                    <w:p w14:paraId="36619C15" w14:textId="77777777" w:rsidR="000E2086" w:rsidRPr="00A75E08" w:rsidRDefault="000E2086" w:rsidP="00CD25A5">
                      <w:pPr>
                        <w:pStyle w:val="ListParagraph"/>
                        <w:numPr>
                          <w:ilvl w:val="0"/>
                          <w:numId w:val="36"/>
                        </w:numPr>
                        <w:spacing w:line="240" w:lineRule="auto"/>
                        <w:rPr>
                          <w:b/>
                          <w:sz w:val="16"/>
                          <w:szCs w:val="16"/>
                        </w:rPr>
                      </w:pPr>
                      <w:r w:rsidRPr="00A75E08">
                        <w:rPr>
                          <w:b/>
                          <w:sz w:val="16"/>
                          <w:szCs w:val="16"/>
                        </w:rPr>
                        <w:t>Recreation areas and community support</w:t>
                      </w:r>
                    </w:p>
                  </w:txbxContent>
                </v:textbox>
              </v:shape>
            </w:pict>
          </mc:Fallback>
        </mc:AlternateContent>
      </w:r>
      <w:r w:rsidRPr="00CD25A5">
        <w:rPr>
          <w:rFonts w:eastAsiaTheme="minorEastAsia"/>
          <w:noProof/>
        </w:rPr>
        <mc:AlternateContent>
          <mc:Choice Requires="wps">
            <w:drawing>
              <wp:anchor distT="0" distB="0" distL="114300" distR="114300" simplePos="0" relativeHeight="251667456" behindDoc="0" locked="0" layoutInCell="1" allowOverlap="1" wp14:anchorId="35D325A8" wp14:editId="005866F1">
                <wp:simplePos x="0" y="0"/>
                <wp:positionH relativeFrom="column">
                  <wp:posOffset>1371600</wp:posOffset>
                </wp:positionH>
                <wp:positionV relativeFrom="paragraph">
                  <wp:posOffset>303530</wp:posOffset>
                </wp:positionV>
                <wp:extent cx="1549400" cy="2387600"/>
                <wp:effectExtent l="0" t="0" r="12700" b="12700"/>
                <wp:wrapNone/>
                <wp:docPr id="6" name="Flowchart: Alternate Process 6"/>
                <wp:cNvGraphicFramePr/>
                <a:graphic xmlns:a="http://schemas.openxmlformats.org/drawingml/2006/main">
                  <a:graphicData uri="http://schemas.microsoft.com/office/word/2010/wordprocessingShape">
                    <wps:wsp>
                      <wps:cNvSpPr/>
                      <wps:spPr>
                        <a:xfrm>
                          <a:off x="0" y="0"/>
                          <a:ext cx="1549400" cy="2387600"/>
                        </a:xfrm>
                        <a:prstGeom prst="flowChartAlternateProcess">
                          <a:avLst/>
                        </a:prstGeom>
                        <a:solidFill>
                          <a:srgbClr val="70AD47">
                            <a:lumMod val="20000"/>
                            <a:lumOff val="80000"/>
                          </a:srgbClr>
                        </a:solidFill>
                        <a:ln w="12700" cap="flat" cmpd="sng" algn="ctr">
                          <a:solidFill>
                            <a:srgbClr val="70AD47"/>
                          </a:solidFill>
                          <a:prstDash val="solid"/>
                          <a:miter lim="800000"/>
                        </a:ln>
                        <a:effectLst/>
                      </wps:spPr>
                      <wps:txbx>
                        <w:txbxContent>
                          <w:p w14:paraId="758C984A" w14:textId="77777777" w:rsidR="000E2086" w:rsidRPr="00A75E08" w:rsidRDefault="000E2086" w:rsidP="00CD25A5">
                            <w:pPr>
                              <w:rPr>
                                <w:b/>
                                <w:sz w:val="16"/>
                                <w:szCs w:val="16"/>
                              </w:rPr>
                            </w:pPr>
                            <w:r w:rsidRPr="00A75E08">
                              <w:rPr>
                                <w:b/>
                                <w:sz w:val="16"/>
                                <w:szCs w:val="16"/>
                              </w:rPr>
                              <w:t>Environmental protection</w:t>
                            </w:r>
                          </w:p>
                          <w:p w14:paraId="2DBB4E43" w14:textId="77777777" w:rsidR="000E2086" w:rsidRPr="00A75E08" w:rsidRDefault="000E2086" w:rsidP="00CD25A5">
                            <w:pPr>
                              <w:pStyle w:val="ListParagraph"/>
                              <w:numPr>
                                <w:ilvl w:val="0"/>
                                <w:numId w:val="37"/>
                              </w:numPr>
                              <w:rPr>
                                <w:b/>
                                <w:sz w:val="16"/>
                                <w:szCs w:val="16"/>
                              </w:rPr>
                            </w:pPr>
                            <w:r w:rsidRPr="00A75E08">
                              <w:rPr>
                                <w:b/>
                                <w:sz w:val="16"/>
                                <w:szCs w:val="16"/>
                              </w:rPr>
                              <w:t>Forest and soil management</w:t>
                            </w:r>
                          </w:p>
                          <w:p w14:paraId="05B63217" w14:textId="77777777" w:rsidR="000E2086" w:rsidRPr="00A75E08" w:rsidRDefault="000E2086" w:rsidP="00CD25A5">
                            <w:pPr>
                              <w:pStyle w:val="ListParagraph"/>
                              <w:numPr>
                                <w:ilvl w:val="0"/>
                                <w:numId w:val="37"/>
                              </w:numPr>
                              <w:rPr>
                                <w:b/>
                                <w:sz w:val="16"/>
                                <w:szCs w:val="16"/>
                              </w:rPr>
                            </w:pPr>
                            <w:r w:rsidRPr="00A75E08">
                              <w:rPr>
                                <w:b/>
                                <w:sz w:val="16"/>
                                <w:szCs w:val="16"/>
                              </w:rPr>
                              <w:t>Waste recycling and management</w:t>
                            </w:r>
                          </w:p>
                          <w:p w14:paraId="39AC565A" w14:textId="77777777" w:rsidR="000E2086" w:rsidRPr="00A75E08" w:rsidRDefault="000E2086" w:rsidP="00CD25A5">
                            <w:pPr>
                              <w:pStyle w:val="ListParagraph"/>
                              <w:numPr>
                                <w:ilvl w:val="0"/>
                                <w:numId w:val="37"/>
                              </w:numPr>
                              <w:rPr>
                                <w:b/>
                                <w:sz w:val="16"/>
                                <w:szCs w:val="16"/>
                              </w:rPr>
                            </w:pPr>
                            <w:r w:rsidRPr="00A75E08">
                              <w:rPr>
                                <w:b/>
                                <w:sz w:val="16"/>
                                <w:szCs w:val="16"/>
                              </w:rPr>
                              <w:t>Energy efficiency</w:t>
                            </w:r>
                          </w:p>
                          <w:p w14:paraId="237984CD" w14:textId="77777777" w:rsidR="000E2086" w:rsidRPr="00A75E08" w:rsidRDefault="000E2086" w:rsidP="00CD25A5">
                            <w:pPr>
                              <w:pStyle w:val="ListParagraph"/>
                              <w:numPr>
                                <w:ilvl w:val="0"/>
                                <w:numId w:val="37"/>
                              </w:numPr>
                              <w:rPr>
                                <w:b/>
                                <w:sz w:val="16"/>
                                <w:szCs w:val="16"/>
                              </w:rPr>
                            </w:pPr>
                            <w:r w:rsidRPr="00A75E08">
                              <w:rPr>
                                <w:b/>
                                <w:sz w:val="16"/>
                                <w:szCs w:val="16"/>
                              </w:rPr>
                              <w:t>Water management (Including freshwater)</w:t>
                            </w:r>
                          </w:p>
                          <w:p w14:paraId="07E8789B" w14:textId="77777777" w:rsidR="000E2086" w:rsidRDefault="000E2086" w:rsidP="00CD25A5">
                            <w:pPr>
                              <w:pStyle w:val="ListParagraph"/>
                              <w:numPr>
                                <w:ilvl w:val="0"/>
                                <w:numId w:val="37"/>
                              </w:numPr>
                              <w:rPr>
                                <w:b/>
                                <w:sz w:val="16"/>
                                <w:szCs w:val="16"/>
                              </w:rPr>
                            </w:pPr>
                            <w:r w:rsidRPr="00A75E08">
                              <w:rPr>
                                <w:b/>
                                <w:sz w:val="16"/>
                                <w:szCs w:val="16"/>
                              </w:rPr>
                              <w:t>Air quality conservation</w:t>
                            </w:r>
                          </w:p>
                          <w:p w14:paraId="7C677466" w14:textId="77777777" w:rsidR="000E2086" w:rsidRPr="00A75E08" w:rsidRDefault="000E2086" w:rsidP="00CD25A5">
                            <w:pPr>
                              <w:pStyle w:val="ListParagraph"/>
                              <w:numPr>
                                <w:ilvl w:val="0"/>
                                <w:numId w:val="37"/>
                              </w:numPr>
                              <w:rPr>
                                <w:b/>
                                <w:sz w:val="16"/>
                                <w:szCs w:val="16"/>
                              </w:rPr>
                            </w:pPr>
                            <w:r>
                              <w:rPr>
                                <w:b/>
                                <w:sz w:val="16"/>
                                <w:szCs w:val="16"/>
                              </w:rPr>
                              <w:t>Adaptation to and mitigation of climate change</w:t>
                            </w:r>
                          </w:p>
                          <w:p w14:paraId="27E95FB2" w14:textId="77777777" w:rsidR="000E2086" w:rsidRDefault="000E2086" w:rsidP="00CD25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325A8" id="Flowchart: Alternate Process 6" o:spid="_x0000_s1027" type="#_x0000_t176" style="position:absolute;margin-left:108pt;margin-top:23.9pt;width:122pt;height:1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" fillcolor="#e2f0d9" strokecolor="#70ad47" strokeweight="1pt">
                <v:textbox>
                  <w:txbxContent>
                    <w:p w14:paraId="758C984A" w14:textId="77777777" w:rsidR="000E2086" w:rsidRPr="00A75E08" w:rsidRDefault="000E2086" w:rsidP="00CD25A5">
                      <w:pPr>
                        <w:rPr>
                          <w:b/>
                          <w:sz w:val="16"/>
                          <w:szCs w:val="16"/>
                        </w:rPr>
                      </w:pPr>
                      <w:r w:rsidRPr="00A75E08">
                        <w:rPr>
                          <w:b/>
                          <w:sz w:val="16"/>
                          <w:szCs w:val="16"/>
                        </w:rPr>
                        <w:t>Environmental protection</w:t>
                      </w:r>
                    </w:p>
                    <w:p w14:paraId="2DBB4E43" w14:textId="77777777" w:rsidR="000E2086" w:rsidRPr="00A75E08" w:rsidRDefault="000E2086" w:rsidP="00CD25A5">
                      <w:pPr>
                        <w:pStyle w:val="ListParagraph"/>
                        <w:numPr>
                          <w:ilvl w:val="0"/>
                          <w:numId w:val="37"/>
                        </w:numPr>
                        <w:rPr>
                          <w:b/>
                          <w:sz w:val="16"/>
                          <w:szCs w:val="16"/>
                        </w:rPr>
                      </w:pPr>
                      <w:r w:rsidRPr="00A75E08">
                        <w:rPr>
                          <w:b/>
                          <w:sz w:val="16"/>
                          <w:szCs w:val="16"/>
                        </w:rPr>
                        <w:t>Forest and soil management</w:t>
                      </w:r>
                    </w:p>
                    <w:p w14:paraId="05B63217" w14:textId="77777777" w:rsidR="000E2086" w:rsidRPr="00A75E08" w:rsidRDefault="000E2086" w:rsidP="00CD25A5">
                      <w:pPr>
                        <w:pStyle w:val="ListParagraph"/>
                        <w:numPr>
                          <w:ilvl w:val="0"/>
                          <w:numId w:val="37"/>
                        </w:numPr>
                        <w:rPr>
                          <w:b/>
                          <w:sz w:val="16"/>
                          <w:szCs w:val="16"/>
                        </w:rPr>
                      </w:pPr>
                      <w:r w:rsidRPr="00A75E08">
                        <w:rPr>
                          <w:b/>
                          <w:sz w:val="16"/>
                          <w:szCs w:val="16"/>
                        </w:rPr>
                        <w:t>Waste recycling and management</w:t>
                      </w:r>
                    </w:p>
                    <w:p w14:paraId="39AC565A" w14:textId="77777777" w:rsidR="000E2086" w:rsidRPr="00A75E08" w:rsidRDefault="000E2086" w:rsidP="00CD25A5">
                      <w:pPr>
                        <w:pStyle w:val="ListParagraph"/>
                        <w:numPr>
                          <w:ilvl w:val="0"/>
                          <w:numId w:val="37"/>
                        </w:numPr>
                        <w:rPr>
                          <w:b/>
                          <w:sz w:val="16"/>
                          <w:szCs w:val="16"/>
                        </w:rPr>
                      </w:pPr>
                      <w:r w:rsidRPr="00A75E08">
                        <w:rPr>
                          <w:b/>
                          <w:sz w:val="16"/>
                          <w:szCs w:val="16"/>
                        </w:rPr>
                        <w:t>Energy efficiency</w:t>
                      </w:r>
                    </w:p>
                    <w:p w14:paraId="237984CD" w14:textId="77777777" w:rsidR="000E2086" w:rsidRPr="00A75E08" w:rsidRDefault="000E2086" w:rsidP="00CD25A5">
                      <w:pPr>
                        <w:pStyle w:val="ListParagraph"/>
                        <w:numPr>
                          <w:ilvl w:val="0"/>
                          <w:numId w:val="37"/>
                        </w:numPr>
                        <w:rPr>
                          <w:b/>
                          <w:sz w:val="16"/>
                          <w:szCs w:val="16"/>
                        </w:rPr>
                      </w:pPr>
                      <w:r w:rsidRPr="00A75E08">
                        <w:rPr>
                          <w:b/>
                          <w:sz w:val="16"/>
                          <w:szCs w:val="16"/>
                        </w:rPr>
                        <w:t>Water management (Including freshwater)</w:t>
                      </w:r>
                    </w:p>
                    <w:p w14:paraId="07E8789B" w14:textId="77777777" w:rsidR="000E2086" w:rsidRDefault="000E2086" w:rsidP="00CD25A5">
                      <w:pPr>
                        <w:pStyle w:val="ListParagraph"/>
                        <w:numPr>
                          <w:ilvl w:val="0"/>
                          <w:numId w:val="37"/>
                        </w:numPr>
                        <w:rPr>
                          <w:b/>
                          <w:sz w:val="16"/>
                          <w:szCs w:val="16"/>
                        </w:rPr>
                      </w:pPr>
                      <w:r w:rsidRPr="00A75E08">
                        <w:rPr>
                          <w:b/>
                          <w:sz w:val="16"/>
                          <w:szCs w:val="16"/>
                        </w:rPr>
                        <w:t>Air quality conservation</w:t>
                      </w:r>
                    </w:p>
                    <w:p w14:paraId="7C677466" w14:textId="77777777" w:rsidR="000E2086" w:rsidRPr="00A75E08" w:rsidRDefault="000E2086" w:rsidP="00CD25A5">
                      <w:pPr>
                        <w:pStyle w:val="ListParagraph"/>
                        <w:numPr>
                          <w:ilvl w:val="0"/>
                          <w:numId w:val="37"/>
                        </w:numPr>
                        <w:rPr>
                          <w:b/>
                          <w:sz w:val="16"/>
                          <w:szCs w:val="16"/>
                        </w:rPr>
                      </w:pPr>
                      <w:r>
                        <w:rPr>
                          <w:b/>
                          <w:sz w:val="16"/>
                          <w:szCs w:val="16"/>
                        </w:rPr>
                        <w:t>Adaptation to and mitigation of climate change</w:t>
                      </w:r>
                    </w:p>
                    <w:p w14:paraId="27E95FB2" w14:textId="77777777" w:rsidR="000E2086" w:rsidRDefault="000E2086" w:rsidP="00CD25A5">
                      <w:pPr>
                        <w:jc w:val="center"/>
                      </w:pPr>
                    </w:p>
                  </w:txbxContent>
                </v:textbox>
              </v:shape>
            </w:pict>
          </mc:Fallback>
        </mc:AlternateContent>
      </w:r>
      <w:r w:rsidRPr="00CD25A5">
        <w:rPr>
          <w:rFonts w:eastAsiaTheme="minorEastAsia"/>
          <w:noProof/>
        </w:rPr>
        <mc:AlternateContent>
          <mc:Choice Requires="wpg">
            <w:drawing>
              <wp:anchor distT="0" distB="0" distL="0" distR="0" simplePos="0" relativeHeight="251660288" behindDoc="1" locked="0" layoutInCell="0" allowOverlap="1" wp14:anchorId="5A71D4E9" wp14:editId="5C01D2AD">
                <wp:simplePos x="0" y="0"/>
                <wp:positionH relativeFrom="page">
                  <wp:posOffset>3981450</wp:posOffset>
                </wp:positionH>
                <wp:positionV relativeFrom="paragraph">
                  <wp:posOffset>208280</wp:posOffset>
                </wp:positionV>
                <wp:extent cx="1605280" cy="2698750"/>
                <wp:effectExtent l="0" t="0" r="13970" b="25400"/>
                <wp:wrapNone/>
                <wp:docPr id="12" name="drawingObject12"/>
                <wp:cNvGraphicFramePr/>
                <a:graphic xmlns:a="http://schemas.openxmlformats.org/drawingml/2006/main">
                  <a:graphicData uri="http://schemas.microsoft.com/office/word/2010/wordprocessingGroup">
                    <wpg:wgp>
                      <wpg:cNvGrpSpPr/>
                      <wpg:grpSpPr>
                        <a:xfrm>
                          <a:off x="0" y="0"/>
                          <a:ext cx="1605280" cy="2698750"/>
                          <a:chOff x="0" y="0"/>
                          <a:chExt cx="1605667" cy="2444122"/>
                        </a:xfrm>
                        <a:noFill/>
                      </wpg:grpSpPr>
                      <wps:wsp>
                        <wps:cNvPr id="13" name="Shape 13"/>
                        <wps:cNvSpPr/>
                        <wps:spPr>
                          <a:xfrm>
                            <a:off x="0" y="6"/>
                            <a:ext cx="1605660" cy="2444116"/>
                          </a:xfrm>
                          <a:custGeom>
                            <a:avLst/>
                            <a:gdLst/>
                            <a:ahLst/>
                            <a:cxnLst/>
                            <a:rect l="0" t="0" r="0" b="0"/>
                            <a:pathLst>
                              <a:path w="1605660" h="2444116">
                                <a:moveTo>
                                  <a:pt x="0" y="0"/>
                                </a:moveTo>
                                <a:lnTo>
                                  <a:pt x="0" y="2444116"/>
                                </a:lnTo>
                                <a:lnTo>
                                  <a:pt x="1605660" y="2444116"/>
                                </a:lnTo>
                                <a:lnTo>
                                  <a:pt x="1605660" y="0"/>
                                </a:lnTo>
                                <a:lnTo>
                                  <a:pt x="0" y="0"/>
                                </a:lnTo>
                              </a:path>
                            </a:pathLst>
                          </a:custGeom>
                          <a:solidFill>
                            <a:srgbClr val="B0B6E2"/>
                          </a:solidFill>
                        </wps:spPr>
                        <wps:bodyPr vertOverflow="overflow" horzOverflow="overflow" vert="horz" lIns="91440" tIns="45720" rIns="91440" bIns="45720" anchor="t"/>
                      </wps:wsp>
                      <wps:wsp>
                        <wps:cNvPr id="14" name="Shape 14"/>
                        <wps:cNvSpPr/>
                        <wps:spPr>
                          <a:xfrm>
                            <a:off x="6" y="0"/>
                            <a:ext cx="1605660" cy="2444115"/>
                          </a:xfrm>
                          <a:custGeom>
                            <a:avLst/>
                            <a:gdLst/>
                            <a:ahLst/>
                            <a:cxnLst/>
                            <a:rect l="0" t="0" r="0" b="0"/>
                            <a:pathLst>
                              <a:path w="1605660" h="2444115">
                                <a:moveTo>
                                  <a:pt x="0" y="0"/>
                                </a:moveTo>
                                <a:lnTo>
                                  <a:pt x="1605660" y="0"/>
                                </a:lnTo>
                                <a:lnTo>
                                  <a:pt x="1605660" y="2444115"/>
                                </a:lnTo>
                                <a:lnTo>
                                  <a:pt x="0" y="2444115"/>
                                </a:lnTo>
                                <a:lnTo>
                                  <a:pt x="0" y="0"/>
                                </a:lnTo>
                              </a:path>
                            </a:pathLst>
                          </a:custGeom>
                          <a:noFill/>
                          <a:ln w="6350" cap="flat">
                            <a:solidFill>
                              <a:srgbClr val="2857AE"/>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xmlns:cx1="http://schemas.microsoft.com/office/drawing/2015/9/8/chartex">
            <w:pict>
              <v:group w14:anchorId="240DD5F5" id="drawingObject12" o:spid="_x0000_s1026" style="position:absolute;margin-left:313.5pt;margin-top:16.4pt;width:126.4pt;height:212.5pt;z-index:-251656192;mso-wrap-distance-left:0;mso-wrap-distance-right:0;mso-position-horizontal-relative:page;mso-height-relative:margin" coordsize="16056,24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" o:allowincell="f">
                <v:shape id="Shape 13" o:spid="_x0000_s1027" style="position:absolute;width:16056;height:24441;visibility:visible;mso-wrap-style:square;v-text-anchor:top" coordsize="1605660,244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" path="m,l,2444116r1605660,l1605660,,,e" fillcolor="#b0b6e2" stroked="f">
                  <v:path arrowok="t" textboxrect="0,0,1605660,2444116"/>
                </v:shape>
                <v:shape id="Shape 14" o:spid="_x0000_s1028" style="position:absolute;width:16056;height:24441;visibility:visible;mso-wrap-style:square;v-text-anchor:top" coordsize="1605660,24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" path="m,l1605660,r,2444115l,2444115,,e" filled="f" strokecolor="#2857ae" strokeweight=".5pt">
                  <v:path arrowok="t" textboxrect="0,0,1605660,2444115"/>
                </v:shape>
                <w10:wrap anchorx="page"/>
              </v:group>
            </w:pict>
          </mc:Fallback>
        </mc:AlternateContent>
      </w:r>
      <w:r w:rsidRPr="00CD25A5">
        <w:rPr>
          <w:rFonts w:eastAsiaTheme="minorEastAsia"/>
          <w:noProof/>
        </w:rPr>
        <mc:AlternateContent>
          <mc:Choice Requires="wps">
            <w:drawing>
              <wp:anchor distT="0" distB="0" distL="114300" distR="114300" simplePos="0" relativeHeight="251665408" behindDoc="0" locked="0" layoutInCell="1" allowOverlap="1" wp14:anchorId="4CFC0B84" wp14:editId="7C52AA88">
                <wp:simplePos x="0" y="0"/>
                <wp:positionH relativeFrom="column">
                  <wp:posOffset>3124200</wp:posOffset>
                </wp:positionH>
                <wp:positionV relativeFrom="paragraph">
                  <wp:posOffset>284480</wp:posOffset>
                </wp:positionV>
                <wp:extent cx="1504950" cy="2336800"/>
                <wp:effectExtent l="0" t="0" r="19050" b="25400"/>
                <wp:wrapNone/>
                <wp:docPr id="4" name="Flowchart: Alternate Process 4"/>
                <wp:cNvGraphicFramePr/>
                <a:graphic xmlns:a="http://schemas.openxmlformats.org/drawingml/2006/main">
                  <a:graphicData uri="http://schemas.microsoft.com/office/word/2010/wordprocessingShape">
                    <wps:wsp>
                      <wps:cNvSpPr/>
                      <wps:spPr>
                        <a:xfrm>
                          <a:off x="0" y="0"/>
                          <a:ext cx="1504950" cy="2336800"/>
                        </a:xfrm>
                        <a:prstGeom prst="flowChartAlternateProcess">
                          <a:avLst/>
                        </a:prstGeom>
                        <a:solidFill>
                          <a:srgbClr val="5B9BD5">
                            <a:lumMod val="20000"/>
                            <a:lumOff val="80000"/>
                          </a:srgbClr>
                        </a:solidFill>
                        <a:ln w="12700" cap="flat" cmpd="sng" algn="ctr">
                          <a:solidFill>
                            <a:srgbClr val="70AD47"/>
                          </a:solidFill>
                          <a:prstDash val="solid"/>
                          <a:miter lim="800000"/>
                        </a:ln>
                        <a:effectLst/>
                      </wps:spPr>
                      <wps:txbx>
                        <w:txbxContent>
                          <w:p w14:paraId="583FF139" w14:textId="77777777" w:rsidR="000E2086" w:rsidRPr="00A75E08" w:rsidRDefault="000E2086" w:rsidP="00CD25A5">
                            <w:pPr>
                              <w:rPr>
                                <w:b/>
                                <w:sz w:val="16"/>
                                <w:szCs w:val="16"/>
                              </w:rPr>
                            </w:pPr>
                            <w:r w:rsidRPr="00A75E08">
                              <w:rPr>
                                <w:b/>
                                <w:sz w:val="16"/>
                                <w:szCs w:val="16"/>
                              </w:rPr>
                              <w:t>Economic Development</w:t>
                            </w:r>
                          </w:p>
                          <w:p w14:paraId="28160CF9" w14:textId="77777777" w:rsidR="000E2086" w:rsidRPr="00FE2184" w:rsidRDefault="000E2086" w:rsidP="00CD25A5">
                            <w:pPr>
                              <w:pStyle w:val="ListParagraph"/>
                              <w:numPr>
                                <w:ilvl w:val="0"/>
                                <w:numId w:val="38"/>
                              </w:numPr>
                              <w:rPr>
                                <w:b/>
                                <w:sz w:val="16"/>
                                <w:szCs w:val="16"/>
                              </w:rPr>
                            </w:pPr>
                            <w:r w:rsidRPr="00FE2184">
                              <w:rPr>
                                <w:b/>
                                <w:sz w:val="16"/>
                                <w:szCs w:val="16"/>
                              </w:rPr>
                              <w:t>Green productive growth</w:t>
                            </w:r>
                          </w:p>
                          <w:p w14:paraId="70FC6A32" w14:textId="77777777" w:rsidR="000E2086" w:rsidRPr="00FE2184" w:rsidRDefault="000E2086" w:rsidP="00CD25A5">
                            <w:pPr>
                              <w:pStyle w:val="ListParagraph"/>
                              <w:numPr>
                                <w:ilvl w:val="0"/>
                                <w:numId w:val="38"/>
                              </w:numPr>
                              <w:rPr>
                                <w:b/>
                                <w:sz w:val="16"/>
                                <w:szCs w:val="16"/>
                              </w:rPr>
                            </w:pPr>
                            <w:r w:rsidRPr="00FE2184">
                              <w:rPr>
                                <w:b/>
                                <w:sz w:val="16"/>
                                <w:szCs w:val="16"/>
                              </w:rPr>
                              <w:t>Creation of decent employment</w:t>
                            </w:r>
                          </w:p>
                          <w:p w14:paraId="1E82F3C8" w14:textId="77777777" w:rsidR="000E2086" w:rsidRPr="00FE2184" w:rsidRDefault="000E2086" w:rsidP="00CD25A5">
                            <w:pPr>
                              <w:pStyle w:val="ListParagraph"/>
                              <w:numPr>
                                <w:ilvl w:val="0"/>
                                <w:numId w:val="38"/>
                              </w:numPr>
                              <w:rPr>
                                <w:b/>
                                <w:sz w:val="16"/>
                                <w:szCs w:val="16"/>
                              </w:rPr>
                            </w:pPr>
                            <w:r w:rsidRPr="00FE2184">
                              <w:rPr>
                                <w:b/>
                                <w:sz w:val="16"/>
                                <w:szCs w:val="16"/>
                              </w:rPr>
                              <w:t xml:space="preserve">Production and distribution of </w:t>
                            </w:r>
                            <w:r w:rsidRPr="00D0561F">
                              <w:rPr>
                                <w:b/>
                                <w:sz w:val="16"/>
                                <w:szCs w:val="16"/>
                              </w:rPr>
                              <w:t>green</w:t>
                            </w:r>
                            <w:r w:rsidRPr="00FE2184">
                              <w:rPr>
                                <w:b/>
                                <w:sz w:val="16"/>
                                <w:szCs w:val="16"/>
                              </w:rPr>
                              <w:t xml:space="preserve"> renewable energy</w:t>
                            </w:r>
                          </w:p>
                          <w:p w14:paraId="20CEFDA0" w14:textId="77777777" w:rsidR="000E2086" w:rsidRPr="00FE2184" w:rsidRDefault="000E2086" w:rsidP="00CD25A5">
                            <w:pPr>
                              <w:pStyle w:val="ListParagraph"/>
                              <w:numPr>
                                <w:ilvl w:val="0"/>
                                <w:numId w:val="38"/>
                              </w:numPr>
                              <w:rPr>
                                <w:b/>
                              </w:rPr>
                            </w:pPr>
                            <w:r w:rsidRPr="00FE2184">
                              <w:rPr>
                                <w:b/>
                                <w:sz w:val="16"/>
                                <w:szCs w:val="16"/>
                              </w:rPr>
                              <w:t>Technology&amp; Innovation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C0B84" id="Flowchart: Alternate Process 4" o:spid="_x0000_s1028" type="#_x0000_t176" style="position:absolute;margin-left:246pt;margin-top:22.4pt;width:118.5pt;height:1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" fillcolor="#deebf7" strokecolor="#70ad47" strokeweight="1pt">
                <v:textbox>
                  <w:txbxContent>
                    <w:p w14:paraId="583FF139" w14:textId="77777777" w:rsidR="000E2086" w:rsidRPr="00A75E08" w:rsidRDefault="000E2086" w:rsidP="00CD25A5">
                      <w:pPr>
                        <w:rPr>
                          <w:b/>
                          <w:sz w:val="16"/>
                          <w:szCs w:val="16"/>
                        </w:rPr>
                      </w:pPr>
                      <w:r w:rsidRPr="00A75E08">
                        <w:rPr>
                          <w:b/>
                          <w:sz w:val="16"/>
                          <w:szCs w:val="16"/>
                        </w:rPr>
                        <w:t>Economic Development</w:t>
                      </w:r>
                    </w:p>
                    <w:p w14:paraId="28160CF9" w14:textId="77777777" w:rsidR="000E2086" w:rsidRPr="00FE2184" w:rsidRDefault="000E2086" w:rsidP="00CD25A5">
                      <w:pPr>
                        <w:pStyle w:val="ListParagraph"/>
                        <w:numPr>
                          <w:ilvl w:val="0"/>
                          <w:numId w:val="38"/>
                        </w:numPr>
                        <w:rPr>
                          <w:b/>
                          <w:sz w:val="16"/>
                          <w:szCs w:val="16"/>
                        </w:rPr>
                      </w:pPr>
                      <w:r w:rsidRPr="00FE2184">
                        <w:rPr>
                          <w:b/>
                          <w:sz w:val="16"/>
                          <w:szCs w:val="16"/>
                        </w:rPr>
                        <w:t>Green productive growth</w:t>
                      </w:r>
                    </w:p>
                    <w:p w14:paraId="70FC6A32" w14:textId="77777777" w:rsidR="000E2086" w:rsidRPr="00FE2184" w:rsidRDefault="000E2086" w:rsidP="00CD25A5">
                      <w:pPr>
                        <w:pStyle w:val="ListParagraph"/>
                        <w:numPr>
                          <w:ilvl w:val="0"/>
                          <w:numId w:val="38"/>
                        </w:numPr>
                        <w:rPr>
                          <w:b/>
                          <w:sz w:val="16"/>
                          <w:szCs w:val="16"/>
                        </w:rPr>
                      </w:pPr>
                      <w:r w:rsidRPr="00FE2184">
                        <w:rPr>
                          <w:b/>
                          <w:sz w:val="16"/>
                          <w:szCs w:val="16"/>
                        </w:rPr>
                        <w:t>Creation of decent employment</w:t>
                      </w:r>
                    </w:p>
                    <w:p w14:paraId="1E82F3C8" w14:textId="77777777" w:rsidR="000E2086" w:rsidRPr="00FE2184" w:rsidRDefault="000E2086" w:rsidP="00CD25A5">
                      <w:pPr>
                        <w:pStyle w:val="ListParagraph"/>
                        <w:numPr>
                          <w:ilvl w:val="0"/>
                          <w:numId w:val="38"/>
                        </w:numPr>
                        <w:rPr>
                          <w:b/>
                          <w:sz w:val="16"/>
                          <w:szCs w:val="16"/>
                        </w:rPr>
                      </w:pPr>
                      <w:r w:rsidRPr="00FE2184">
                        <w:rPr>
                          <w:b/>
                          <w:sz w:val="16"/>
                          <w:szCs w:val="16"/>
                        </w:rPr>
                        <w:t xml:space="preserve">Production and distribution of </w:t>
                      </w:r>
                      <w:r w:rsidRPr="00D0561F">
                        <w:rPr>
                          <w:b/>
                          <w:sz w:val="16"/>
                          <w:szCs w:val="16"/>
                        </w:rPr>
                        <w:t>green</w:t>
                      </w:r>
                      <w:r w:rsidRPr="00FE2184">
                        <w:rPr>
                          <w:b/>
                          <w:sz w:val="16"/>
                          <w:szCs w:val="16"/>
                        </w:rPr>
                        <w:t xml:space="preserve"> renewable energy</w:t>
                      </w:r>
                    </w:p>
                    <w:p w14:paraId="20CEFDA0" w14:textId="77777777" w:rsidR="000E2086" w:rsidRPr="00FE2184" w:rsidRDefault="000E2086" w:rsidP="00CD25A5">
                      <w:pPr>
                        <w:pStyle w:val="ListParagraph"/>
                        <w:numPr>
                          <w:ilvl w:val="0"/>
                          <w:numId w:val="38"/>
                        </w:numPr>
                        <w:rPr>
                          <w:b/>
                        </w:rPr>
                      </w:pPr>
                      <w:r w:rsidRPr="00FE2184">
                        <w:rPr>
                          <w:b/>
                          <w:sz w:val="16"/>
                          <w:szCs w:val="16"/>
                        </w:rPr>
                        <w:t>Technology&amp; Innovation</w:t>
                      </w:r>
                    </w:p>
                  </w:txbxContent>
                </v:textbox>
              </v:shape>
            </w:pict>
          </mc:Fallback>
        </mc:AlternateContent>
      </w:r>
      <w:r w:rsidRPr="00CD25A5">
        <w:rPr>
          <w:rFonts w:eastAsiaTheme="minorEastAsia"/>
          <w:noProof/>
        </w:rPr>
        <mc:AlternateContent>
          <mc:Choice Requires="wpg">
            <w:drawing>
              <wp:anchor distT="0" distB="0" distL="0" distR="0" simplePos="0" relativeHeight="251663360" behindDoc="1" locked="0" layoutInCell="0" allowOverlap="1" wp14:anchorId="0A650C9C" wp14:editId="61A1710C">
                <wp:simplePos x="0" y="0"/>
                <wp:positionH relativeFrom="page">
                  <wp:posOffset>2247900</wp:posOffset>
                </wp:positionH>
                <wp:positionV relativeFrom="paragraph">
                  <wp:posOffset>208280</wp:posOffset>
                </wp:positionV>
                <wp:extent cx="1616710" cy="2711450"/>
                <wp:effectExtent l="0" t="0" r="21590" b="12700"/>
                <wp:wrapNone/>
                <wp:docPr id="15" name="drawingObject15"/>
                <wp:cNvGraphicFramePr/>
                <a:graphic xmlns:a="http://schemas.openxmlformats.org/drawingml/2006/main">
                  <a:graphicData uri="http://schemas.microsoft.com/office/word/2010/wordprocessingGroup">
                    <wpg:wgp>
                      <wpg:cNvGrpSpPr/>
                      <wpg:grpSpPr>
                        <a:xfrm>
                          <a:off x="0" y="0"/>
                          <a:ext cx="1616710" cy="2711450"/>
                          <a:chOff x="0" y="0"/>
                          <a:chExt cx="1617247" cy="2444122"/>
                        </a:xfrm>
                        <a:noFill/>
                      </wpg:grpSpPr>
                      <wps:wsp>
                        <wps:cNvPr id="16" name="Shape 16"/>
                        <wps:cNvSpPr/>
                        <wps:spPr>
                          <a:xfrm>
                            <a:off x="0" y="6"/>
                            <a:ext cx="1617243" cy="2444116"/>
                          </a:xfrm>
                          <a:custGeom>
                            <a:avLst/>
                            <a:gdLst/>
                            <a:ahLst/>
                            <a:cxnLst/>
                            <a:rect l="0" t="0" r="0" b="0"/>
                            <a:pathLst>
                              <a:path w="1617243" h="2444116">
                                <a:moveTo>
                                  <a:pt x="0" y="0"/>
                                </a:moveTo>
                                <a:lnTo>
                                  <a:pt x="0" y="2444116"/>
                                </a:lnTo>
                                <a:lnTo>
                                  <a:pt x="1617243" y="2444116"/>
                                </a:lnTo>
                                <a:lnTo>
                                  <a:pt x="1617243" y="0"/>
                                </a:lnTo>
                                <a:lnTo>
                                  <a:pt x="0" y="0"/>
                                </a:lnTo>
                              </a:path>
                            </a:pathLst>
                          </a:custGeom>
                          <a:solidFill>
                            <a:srgbClr val="C6DBB4"/>
                          </a:solidFill>
                        </wps:spPr>
                        <wps:bodyPr vertOverflow="overflow" horzOverflow="overflow" vert="horz" lIns="91440" tIns="45720" rIns="91440" bIns="45720" anchor="t"/>
                      </wps:wsp>
                      <wps:wsp>
                        <wps:cNvPr id="17" name="Shape 17"/>
                        <wps:cNvSpPr/>
                        <wps:spPr>
                          <a:xfrm>
                            <a:off x="3" y="0"/>
                            <a:ext cx="1617243" cy="2444115"/>
                          </a:xfrm>
                          <a:custGeom>
                            <a:avLst/>
                            <a:gdLst/>
                            <a:ahLst/>
                            <a:cxnLst/>
                            <a:rect l="0" t="0" r="0" b="0"/>
                            <a:pathLst>
                              <a:path w="1617243" h="2444115">
                                <a:moveTo>
                                  <a:pt x="0" y="0"/>
                                </a:moveTo>
                                <a:lnTo>
                                  <a:pt x="1617243" y="0"/>
                                </a:lnTo>
                                <a:lnTo>
                                  <a:pt x="1617243" y="2444115"/>
                                </a:lnTo>
                                <a:lnTo>
                                  <a:pt x="0" y="2444115"/>
                                </a:lnTo>
                                <a:lnTo>
                                  <a:pt x="0" y="0"/>
                                </a:lnTo>
                              </a:path>
                            </a:pathLst>
                          </a:custGeom>
                          <a:noFill/>
                          <a:ln w="6350" cap="flat">
                            <a:solidFill>
                              <a:srgbClr val="37781E"/>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xmlns:cx1="http://schemas.microsoft.com/office/drawing/2015/9/8/chartex">
            <w:pict>
              <v:group w14:anchorId="2B671C2A" id="drawingObject15" o:spid="_x0000_s1026" style="position:absolute;margin-left:177pt;margin-top:16.4pt;width:127.3pt;height:213.5pt;z-index:-251653120;mso-wrap-distance-left:0;mso-wrap-distance-right:0;mso-position-horizontal-relative:page;mso-height-relative:margin" coordsize="16172,24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" o:allowincell="f">
                <v:shape id="Shape 16" o:spid="_x0000_s1027" style="position:absolute;width:16172;height:24441;visibility:visible;mso-wrap-style:square;v-text-anchor:top" coordsize="1617243,244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" path="m,l,2444116r1617243,l1617243,,,e" fillcolor="#c6dbb4" stroked="f">
                  <v:path arrowok="t" textboxrect="0,0,1617243,2444116"/>
                </v:shape>
                <v:shape id="Shape 17" o:spid="_x0000_s1028" style="position:absolute;width:16172;height:24441;visibility:visible;mso-wrap-style:square;v-text-anchor:top" coordsize="1617243,24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" path="m,l1617243,r,2444115l,2444115,,e" filled="f" strokecolor="#37781e" strokeweight=".5pt">
                  <v:path arrowok="t" textboxrect="0,0,1617243,2444115"/>
                </v:shape>
                <w10:wrap anchorx="page"/>
              </v:group>
            </w:pict>
          </mc:Fallback>
        </mc:AlternateContent>
      </w:r>
      <w:r w:rsidRPr="00CD25A5">
        <w:rPr>
          <w:rFonts w:eastAsiaTheme="minorEastAsia"/>
          <w:noProof/>
        </w:rPr>
        <mc:AlternateContent>
          <mc:Choice Requires="wpg">
            <w:drawing>
              <wp:anchor distT="0" distB="0" distL="0" distR="0" simplePos="0" relativeHeight="251661312" behindDoc="1" locked="0" layoutInCell="0" allowOverlap="1" wp14:anchorId="097AB1EE" wp14:editId="43089F66">
                <wp:simplePos x="0" y="0"/>
                <wp:positionH relativeFrom="page">
                  <wp:posOffset>488950</wp:posOffset>
                </wp:positionH>
                <wp:positionV relativeFrom="paragraph">
                  <wp:posOffset>157480</wp:posOffset>
                </wp:positionV>
                <wp:extent cx="1620520" cy="2711450"/>
                <wp:effectExtent l="0" t="0" r="17780" b="12700"/>
                <wp:wrapNone/>
                <wp:docPr id="18" name="drawingObject18"/>
                <wp:cNvGraphicFramePr/>
                <a:graphic xmlns:a="http://schemas.openxmlformats.org/drawingml/2006/main">
                  <a:graphicData uri="http://schemas.microsoft.com/office/word/2010/wordprocessingGroup">
                    <wpg:wgp>
                      <wpg:cNvGrpSpPr/>
                      <wpg:grpSpPr>
                        <a:xfrm>
                          <a:off x="0" y="0"/>
                          <a:ext cx="1620520" cy="2711450"/>
                          <a:chOff x="5" y="0"/>
                          <a:chExt cx="1620558" cy="2444122"/>
                        </a:xfrm>
                        <a:noFill/>
                      </wpg:grpSpPr>
                      <wps:wsp>
                        <wps:cNvPr id="19" name="Shape 19"/>
                        <wps:cNvSpPr/>
                        <wps:spPr>
                          <a:xfrm>
                            <a:off x="5" y="6"/>
                            <a:ext cx="1620558" cy="2444116"/>
                          </a:xfrm>
                          <a:custGeom>
                            <a:avLst/>
                            <a:gdLst/>
                            <a:ahLst/>
                            <a:cxnLst/>
                            <a:rect l="0" t="0" r="0" b="0"/>
                            <a:pathLst>
                              <a:path w="1620558" h="2444116">
                                <a:moveTo>
                                  <a:pt x="0" y="0"/>
                                </a:moveTo>
                                <a:lnTo>
                                  <a:pt x="0" y="2444116"/>
                                </a:lnTo>
                                <a:lnTo>
                                  <a:pt x="1620558" y="2444116"/>
                                </a:lnTo>
                                <a:lnTo>
                                  <a:pt x="1620558" y="0"/>
                                </a:lnTo>
                                <a:lnTo>
                                  <a:pt x="0" y="0"/>
                                </a:lnTo>
                              </a:path>
                            </a:pathLst>
                          </a:custGeom>
                          <a:solidFill>
                            <a:srgbClr val="EFC096"/>
                          </a:solidFill>
                        </wps:spPr>
                        <wps:txbx>
                          <w:txbxContent>
                            <w:p w14:paraId="40B17543" w14:textId="77777777" w:rsidR="000E2086" w:rsidRDefault="000E2086" w:rsidP="00CD25A5">
                              <w:pPr>
                                <w:spacing w:before="1" w:after="0" w:line="240" w:lineRule="auto"/>
                                <w:ind w:left="421" w:right="-20"/>
                                <w:rPr>
                                  <w:rFonts w:ascii="Arial" w:eastAsia="Arial" w:hAnsi="Arial" w:cs="Arial"/>
                                  <w:b/>
                                  <w:bCs/>
                                  <w:color w:val="100F0D"/>
                                  <w:w w:val="105"/>
                                  <w:sz w:val="20"/>
                                  <w:szCs w:val="20"/>
                                </w:rPr>
                              </w:pPr>
                              <w:r>
                                <w:rPr>
                                  <w:rFonts w:ascii="Arial" w:eastAsia="Arial" w:hAnsi="Arial" w:cs="Arial"/>
                                  <w:b/>
                                  <w:bCs/>
                                  <w:color w:val="100F0D"/>
                                  <w:spacing w:val="-11"/>
                                  <w:sz w:val="20"/>
                                  <w:szCs w:val="20"/>
                                </w:rPr>
                                <w:t>S</w:t>
                              </w:r>
                              <w:r>
                                <w:rPr>
                                  <w:rFonts w:ascii="Arial" w:eastAsia="Arial" w:hAnsi="Arial" w:cs="Arial"/>
                                  <w:b/>
                                  <w:bCs/>
                                  <w:color w:val="100F0D"/>
                                  <w:spacing w:val="-11"/>
                                  <w:w w:val="87"/>
                                  <w:sz w:val="20"/>
                                  <w:szCs w:val="20"/>
                                </w:rPr>
                                <w:t>o</w:t>
                              </w:r>
                              <w:r>
                                <w:rPr>
                                  <w:rFonts w:ascii="Arial" w:eastAsia="Arial" w:hAnsi="Arial" w:cs="Arial"/>
                                  <w:b/>
                                  <w:bCs/>
                                  <w:color w:val="100F0D"/>
                                  <w:spacing w:val="-11"/>
                                  <w:sz w:val="20"/>
                                  <w:szCs w:val="20"/>
                                </w:rPr>
                                <w:t>c</w:t>
                              </w:r>
                              <w:r>
                                <w:rPr>
                                  <w:rFonts w:ascii="Arial" w:eastAsia="Arial" w:hAnsi="Arial" w:cs="Arial"/>
                                  <w:b/>
                                  <w:bCs/>
                                  <w:color w:val="100F0D"/>
                                  <w:spacing w:val="-11"/>
                                  <w:w w:val="93"/>
                                  <w:sz w:val="20"/>
                                  <w:szCs w:val="20"/>
                                </w:rPr>
                                <w:t>i</w:t>
                              </w:r>
                              <w:r>
                                <w:rPr>
                                  <w:rFonts w:ascii="Arial" w:eastAsia="Arial" w:hAnsi="Arial" w:cs="Arial"/>
                                  <w:b/>
                                  <w:bCs/>
                                  <w:color w:val="100F0D"/>
                                  <w:spacing w:val="-11"/>
                                  <w:w w:val="89"/>
                                  <w:sz w:val="20"/>
                                  <w:szCs w:val="20"/>
                                </w:rPr>
                                <w:t>a</w:t>
                              </w:r>
                              <w:r>
                                <w:rPr>
                                  <w:rFonts w:ascii="Arial" w:eastAsia="Arial" w:hAnsi="Arial" w:cs="Arial"/>
                                  <w:b/>
                                  <w:bCs/>
                                  <w:color w:val="100F0D"/>
                                  <w:spacing w:val="-11"/>
                                  <w:w w:val="94"/>
                                  <w:sz w:val="20"/>
                                  <w:szCs w:val="20"/>
                                </w:rPr>
                                <w:t>l</w:t>
                              </w:r>
                              <w:r>
                                <w:rPr>
                                  <w:rFonts w:ascii="Arial" w:eastAsia="Arial" w:hAnsi="Arial" w:cs="Arial"/>
                                  <w:color w:val="100F0D"/>
                                  <w:spacing w:val="-17"/>
                                  <w:sz w:val="20"/>
                                  <w:szCs w:val="20"/>
                                </w:rPr>
                                <w:t xml:space="preserve"> </w:t>
                              </w:r>
                              <w:r>
                                <w:rPr>
                                  <w:rFonts w:ascii="Arial" w:eastAsia="Arial" w:hAnsi="Arial" w:cs="Arial"/>
                                  <w:b/>
                                  <w:bCs/>
                                  <w:color w:val="100F0D"/>
                                  <w:w w:val="90"/>
                                  <w:sz w:val="20"/>
                                  <w:szCs w:val="20"/>
                                </w:rPr>
                                <w:t>d</w:t>
                              </w:r>
                              <w:r>
                                <w:rPr>
                                  <w:rFonts w:ascii="Arial" w:eastAsia="Arial" w:hAnsi="Arial" w:cs="Arial"/>
                                  <w:b/>
                                  <w:bCs/>
                                  <w:color w:val="100F0D"/>
                                  <w:w w:val="89"/>
                                  <w:sz w:val="20"/>
                                  <w:szCs w:val="20"/>
                                </w:rPr>
                                <w:t>e</w:t>
                              </w:r>
                              <w:r>
                                <w:rPr>
                                  <w:rFonts w:ascii="Arial" w:eastAsia="Arial" w:hAnsi="Arial" w:cs="Arial"/>
                                  <w:b/>
                                  <w:bCs/>
                                  <w:color w:val="100F0D"/>
                                  <w:w w:val="88"/>
                                  <w:sz w:val="20"/>
                                  <w:szCs w:val="20"/>
                                </w:rPr>
                                <w:t>v</w:t>
                              </w:r>
                              <w:r>
                                <w:rPr>
                                  <w:rFonts w:ascii="Arial" w:eastAsia="Arial" w:hAnsi="Arial" w:cs="Arial"/>
                                  <w:b/>
                                  <w:bCs/>
                                  <w:color w:val="100F0D"/>
                                  <w:w w:val="89"/>
                                  <w:sz w:val="20"/>
                                  <w:szCs w:val="20"/>
                                </w:rPr>
                                <w:t>e</w:t>
                              </w:r>
                              <w:r>
                                <w:rPr>
                                  <w:rFonts w:ascii="Arial" w:eastAsia="Arial" w:hAnsi="Arial" w:cs="Arial"/>
                                  <w:b/>
                                  <w:bCs/>
                                  <w:color w:val="100F0D"/>
                                  <w:w w:val="94"/>
                                  <w:sz w:val="20"/>
                                  <w:szCs w:val="20"/>
                                </w:rPr>
                                <w:t>l</w:t>
                              </w:r>
                              <w:r>
                                <w:rPr>
                                  <w:rFonts w:ascii="Arial" w:eastAsia="Arial" w:hAnsi="Arial" w:cs="Arial"/>
                                  <w:b/>
                                  <w:bCs/>
                                  <w:color w:val="100F0D"/>
                                  <w:w w:val="87"/>
                                  <w:sz w:val="20"/>
                                  <w:szCs w:val="20"/>
                                </w:rPr>
                                <w:t>o</w:t>
                              </w:r>
                              <w:r>
                                <w:rPr>
                                  <w:rFonts w:ascii="Arial" w:eastAsia="Arial" w:hAnsi="Arial" w:cs="Arial"/>
                                  <w:b/>
                                  <w:bCs/>
                                  <w:color w:val="100F0D"/>
                                  <w:w w:val="90"/>
                                  <w:sz w:val="20"/>
                                  <w:szCs w:val="20"/>
                                </w:rPr>
                                <w:t>p</w:t>
                              </w:r>
                              <w:r>
                                <w:rPr>
                                  <w:rFonts w:ascii="Arial" w:eastAsia="Arial" w:hAnsi="Arial" w:cs="Arial"/>
                                  <w:b/>
                                  <w:bCs/>
                                  <w:color w:val="100F0D"/>
                                  <w:w w:val="91"/>
                                  <w:sz w:val="20"/>
                                  <w:szCs w:val="20"/>
                                </w:rPr>
                                <w:t>m</w:t>
                              </w:r>
                              <w:r>
                                <w:rPr>
                                  <w:rFonts w:ascii="Arial" w:eastAsia="Arial" w:hAnsi="Arial" w:cs="Arial"/>
                                  <w:b/>
                                  <w:bCs/>
                                  <w:color w:val="100F0D"/>
                                  <w:w w:val="89"/>
                                  <w:sz w:val="20"/>
                                  <w:szCs w:val="20"/>
                                </w:rPr>
                                <w:t>e</w:t>
                              </w:r>
                              <w:r>
                                <w:rPr>
                                  <w:rFonts w:ascii="Arial" w:eastAsia="Arial" w:hAnsi="Arial" w:cs="Arial"/>
                                  <w:b/>
                                  <w:bCs/>
                                  <w:color w:val="100F0D"/>
                                  <w:w w:val="90"/>
                                  <w:sz w:val="20"/>
                                  <w:szCs w:val="20"/>
                                </w:rPr>
                                <w:t>n</w:t>
                              </w:r>
                              <w:r>
                                <w:rPr>
                                  <w:rFonts w:ascii="Arial" w:eastAsia="Arial" w:hAnsi="Arial" w:cs="Arial"/>
                                  <w:b/>
                                  <w:bCs/>
                                  <w:color w:val="100F0D"/>
                                  <w:w w:val="105"/>
                                  <w:sz w:val="20"/>
                                  <w:szCs w:val="20"/>
                                </w:rPr>
                                <w:t>t</w:t>
                              </w:r>
                            </w:p>
                            <w:p w14:paraId="72EC67A6" w14:textId="77777777" w:rsidR="000E2086" w:rsidRDefault="000E2086" w:rsidP="00CD25A5">
                              <w:pPr>
                                <w:spacing w:after="10" w:line="240" w:lineRule="exact"/>
                                <w:rPr>
                                  <w:rFonts w:ascii="Arial" w:eastAsia="Arial" w:hAnsi="Arial" w:cs="Arial"/>
                                  <w:w w:val="105"/>
                                  <w:sz w:val="24"/>
                                  <w:szCs w:val="24"/>
                                </w:rPr>
                              </w:pPr>
                            </w:p>
                            <w:p w14:paraId="7251431D" w14:textId="77777777" w:rsidR="000E2086" w:rsidRDefault="000E2086" w:rsidP="00CD25A5">
                              <w:pPr>
                                <w:spacing w:after="0" w:line="279" w:lineRule="auto"/>
                                <w:ind w:left="421" w:right="-20"/>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E</w:t>
                              </w:r>
                              <w:r>
                                <w:rPr>
                                  <w:rFonts w:ascii="Arial" w:eastAsia="Arial" w:hAnsi="Arial" w:cs="Arial"/>
                                  <w:color w:val="100F0D"/>
                                  <w:spacing w:val="-5"/>
                                  <w:w w:val="92"/>
                                  <w:sz w:val="20"/>
                                  <w:szCs w:val="20"/>
                                </w:rPr>
                                <w:t>d</w:t>
                              </w:r>
                              <w:r>
                                <w:rPr>
                                  <w:rFonts w:ascii="Arial" w:eastAsia="Arial" w:hAnsi="Arial" w:cs="Arial"/>
                                  <w:color w:val="100F0D"/>
                                  <w:spacing w:val="-5"/>
                                  <w:w w:val="91"/>
                                  <w:sz w:val="20"/>
                                  <w:szCs w:val="20"/>
                                </w:rPr>
                                <w:t>u</w:t>
                              </w:r>
                              <w:r>
                                <w:rPr>
                                  <w:rFonts w:ascii="Arial" w:eastAsia="Arial" w:hAnsi="Arial" w:cs="Arial"/>
                                  <w:color w:val="100F0D"/>
                                  <w:spacing w:val="-5"/>
                                  <w:w w:val="81"/>
                                  <w:sz w:val="20"/>
                                  <w:szCs w:val="20"/>
                                </w:rPr>
                                <w:t>c</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h</w:t>
                              </w:r>
                              <w:r>
                                <w:rPr>
                                  <w:rFonts w:ascii="Arial" w:eastAsia="Arial" w:hAnsi="Arial" w:cs="Arial"/>
                                  <w:color w:val="100F0D"/>
                                  <w:w w:val="83"/>
                                  <w:sz w:val="20"/>
                                  <w:szCs w:val="20"/>
                                </w:rPr>
                                <w:t>e</w:t>
                              </w:r>
                              <w:r>
                                <w:rPr>
                                  <w:rFonts w:ascii="Arial" w:eastAsia="Arial" w:hAnsi="Arial" w:cs="Arial"/>
                                  <w:color w:val="100F0D"/>
                                  <w:w w:val="80"/>
                                  <w:sz w:val="20"/>
                                  <w:szCs w:val="20"/>
                                </w:rPr>
                                <w:t>a</w:t>
                              </w:r>
                              <w:r>
                                <w:rPr>
                                  <w:rFonts w:ascii="Arial" w:eastAsia="Arial" w:hAnsi="Arial" w:cs="Arial"/>
                                  <w:color w:val="100F0D"/>
                                  <w:sz w:val="20"/>
                                  <w:szCs w:val="20"/>
                                </w:rPr>
                                <w:t>l</w:t>
                              </w:r>
                              <w:r>
                                <w:rPr>
                                  <w:rFonts w:ascii="Arial" w:eastAsia="Arial" w:hAnsi="Arial" w:cs="Arial"/>
                                  <w:color w:val="100F0D"/>
                                  <w:w w:val="111"/>
                                  <w:sz w:val="20"/>
                                  <w:szCs w:val="20"/>
                                </w:rPr>
                                <w:t>t</w:t>
                              </w:r>
                              <w:r>
                                <w:rPr>
                                  <w:rFonts w:ascii="Arial" w:eastAsia="Arial" w:hAnsi="Arial" w:cs="Arial"/>
                                  <w:color w:val="100F0D"/>
                                  <w:w w:val="92"/>
                                  <w:sz w:val="20"/>
                                  <w:szCs w:val="20"/>
                                </w:rPr>
                                <w:t>h</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9"/>
                                  <w:sz w:val="20"/>
                                  <w:szCs w:val="20"/>
                                </w:rPr>
                                <w:t>F</w:t>
                              </w:r>
                              <w:r>
                                <w:rPr>
                                  <w:rFonts w:ascii="Arial" w:eastAsia="Arial" w:hAnsi="Arial" w:cs="Arial"/>
                                  <w:color w:val="100F0D"/>
                                  <w:spacing w:val="-9"/>
                                  <w:w w:val="90"/>
                                  <w:sz w:val="20"/>
                                  <w:szCs w:val="20"/>
                                </w:rPr>
                                <w:t>oo</w:t>
                              </w:r>
                              <w:r>
                                <w:rPr>
                                  <w:rFonts w:ascii="Arial" w:eastAsia="Arial" w:hAnsi="Arial" w:cs="Arial"/>
                                  <w:color w:val="100F0D"/>
                                  <w:spacing w:val="-9"/>
                                  <w:w w:val="92"/>
                                  <w:sz w:val="20"/>
                                  <w:szCs w:val="20"/>
                                </w:rPr>
                                <w:t>d</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n</w:t>
                              </w:r>
                              <w:r>
                                <w:rPr>
                                  <w:rFonts w:ascii="Arial" w:eastAsia="Arial" w:hAnsi="Arial" w:cs="Arial"/>
                                  <w:color w:val="100F0D"/>
                                  <w:w w:val="91"/>
                                  <w:sz w:val="20"/>
                                  <w:szCs w:val="20"/>
                                </w:rPr>
                                <w:t>u</w:t>
                              </w:r>
                              <w:r>
                                <w:rPr>
                                  <w:rFonts w:ascii="Arial" w:eastAsia="Arial" w:hAnsi="Arial" w:cs="Arial"/>
                                  <w:color w:val="100F0D"/>
                                  <w:w w:val="111"/>
                                  <w:sz w:val="20"/>
                                  <w:szCs w:val="20"/>
                                </w:rPr>
                                <w:t>t</w:t>
                              </w:r>
                              <w:r>
                                <w:rPr>
                                  <w:rFonts w:ascii="Arial" w:eastAsia="Arial" w:hAnsi="Arial" w:cs="Arial"/>
                                  <w:color w:val="100F0D"/>
                                  <w:w w:val="91"/>
                                  <w:sz w:val="20"/>
                                  <w:szCs w:val="20"/>
                                </w:rPr>
                                <w:t>r</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99"/>
                                  <w:sz w:val="20"/>
                                  <w:szCs w:val="20"/>
                                </w:rPr>
                                <w:t>i</w:t>
                              </w:r>
                              <w:r>
                                <w:rPr>
                                  <w:rFonts w:ascii="Arial" w:eastAsia="Arial" w:hAnsi="Arial" w:cs="Arial"/>
                                  <w:color w:val="100F0D"/>
                                  <w:w w:val="90"/>
                                  <w:sz w:val="20"/>
                                  <w:szCs w:val="20"/>
                                </w:rPr>
                                <w:t>o</w:t>
                              </w:r>
                              <w:r>
                                <w:rPr>
                                  <w:rFonts w:ascii="Arial" w:eastAsia="Arial" w:hAnsi="Arial" w:cs="Arial"/>
                                  <w:color w:val="100F0D"/>
                                  <w:w w:val="92"/>
                                  <w:sz w:val="20"/>
                                  <w:szCs w:val="20"/>
                                </w:rPr>
                                <w:t>n</w:t>
                              </w:r>
                            </w:p>
                            <w:p w14:paraId="32889A75" w14:textId="77777777" w:rsidR="000E2086" w:rsidRDefault="000E2086" w:rsidP="00CD25A5">
                              <w:pPr>
                                <w:spacing w:after="0" w:line="275" w:lineRule="auto"/>
                                <w:ind w:left="578" w:right="454" w:hanging="156"/>
                                <w:rPr>
                                  <w:rFonts w:ascii="Arial" w:eastAsia="Arial" w:hAnsi="Arial" w:cs="Arial"/>
                                  <w:color w:val="100F0D"/>
                                  <w:spacing w:val="-3"/>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spacing w:val="-4"/>
                                  <w:w w:val="92"/>
                                  <w:sz w:val="20"/>
                                  <w:szCs w:val="20"/>
                                </w:rPr>
                                <w:t>h</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u</w:t>
                              </w:r>
                              <w:r>
                                <w:rPr>
                                  <w:rFonts w:ascii="Arial" w:eastAsia="Arial" w:hAnsi="Arial" w:cs="Arial"/>
                                  <w:color w:val="100F0D"/>
                                  <w:spacing w:val="-4"/>
                                  <w:sz w:val="20"/>
                                  <w:szCs w:val="20"/>
                                </w:rPr>
                                <w:t>s</w:t>
                              </w:r>
                              <w:r>
                                <w:rPr>
                                  <w:rFonts w:ascii="Arial" w:eastAsia="Arial" w:hAnsi="Arial" w:cs="Arial"/>
                                  <w:color w:val="100F0D"/>
                                  <w:spacing w:val="-4"/>
                                  <w:w w:val="99"/>
                                  <w:sz w:val="20"/>
                                  <w:szCs w:val="20"/>
                                </w:rPr>
                                <w:t>i</w:t>
                              </w:r>
                              <w:r>
                                <w:rPr>
                                  <w:rFonts w:ascii="Arial" w:eastAsia="Arial" w:hAnsi="Arial" w:cs="Arial"/>
                                  <w:color w:val="100F0D"/>
                                  <w:spacing w:val="-4"/>
                                  <w:w w:val="92"/>
                                  <w:sz w:val="20"/>
                                  <w:szCs w:val="20"/>
                                </w:rPr>
                                <w:t>ng</w:t>
                              </w:r>
                              <w:r>
                                <w:rPr>
                                  <w:rFonts w:ascii="Arial" w:eastAsia="Arial" w:hAnsi="Arial" w:cs="Arial"/>
                                  <w:color w:val="100F0D"/>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w w:val="93"/>
                                  <w:sz w:val="20"/>
                                  <w:szCs w:val="20"/>
                                </w:rPr>
                                <w:t>b</w:t>
                              </w:r>
                              <w:r>
                                <w:rPr>
                                  <w:rFonts w:ascii="Arial" w:eastAsia="Arial" w:hAnsi="Arial" w:cs="Arial"/>
                                  <w:color w:val="100F0D"/>
                                  <w:spacing w:val="-3"/>
                                  <w:w w:val="91"/>
                                  <w:sz w:val="20"/>
                                  <w:szCs w:val="20"/>
                                </w:rPr>
                                <w:t>u</w:t>
                              </w:r>
                              <w:r>
                                <w:rPr>
                                  <w:rFonts w:ascii="Arial" w:eastAsia="Arial" w:hAnsi="Arial" w:cs="Arial"/>
                                  <w:color w:val="100F0D"/>
                                  <w:spacing w:val="-3"/>
                                  <w:w w:val="99"/>
                                  <w:sz w:val="20"/>
                                  <w:szCs w:val="20"/>
                                </w:rPr>
                                <w:t>i</w:t>
                              </w:r>
                              <w:r>
                                <w:rPr>
                                  <w:rFonts w:ascii="Arial" w:eastAsia="Arial" w:hAnsi="Arial" w:cs="Arial"/>
                                  <w:color w:val="100F0D"/>
                                  <w:spacing w:val="-3"/>
                                  <w:sz w:val="20"/>
                                  <w:szCs w:val="20"/>
                                </w:rPr>
                                <w:t>l</w:t>
                              </w:r>
                              <w:r>
                                <w:rPr>
                                  <w:rFonts w:ascii="Arial" w:eastAsia="Arial" w:hAnsi="Arial" w:cs="Arial"/>
                                  <w:color w:val="100F0D"/>
                                  <w:spacing w:val="-3"/>
                                  <w:w w:val="92"/>
                                  <w:sz w:val="20"/>
                                  <w:szCs w:val="20"/>
                                </w:rPr>
                                <w:t>d</w:t>
                              </w:r>
                              <w:r>
                                <w:rPr>
                                  <w:rFonts w:ascii="Arial" w:eastAsia="Arial" w:hAnsi="Arial" w:cs="Arial"/>
                                  <w:color w:val="100F0D"/>
                                  <w:spacing w:val="-3"/>
                                  <w:w w:val="99"/>
                                  <w:sz w:val="20"/>
                                  <w:szCs w:val="20"/>
                                </w:rPr>
                                <w:t>i</w:t>
                              </w:r>
                              <w:r>
                                <w:rPr>
                                  <w:rFonts w:ascii="Arial" w:eastAsia="Arial" w:hAnsi="Arial" w:cs="Arial"/>
                                  <w:color w:val="100F0D"/>
                                  <w:spacing w:val="-3"/>
                                  <w:w w:val="92"/>
                                  <w:sz w:val="20"/>
                                  <w:szCs w:val="20"/>
                                </w:rPr>
                                <w:t>ng</w:t>
                              </w:r>
                              <w:r>
                                <w:rPr>
                                  <w:rFonts w:ascii="Arial" w:eastAsia="Arial" w:hAnsi="Arial" w:cs="Arial"/>
                                  <w:color w:val="100F0D"/>
                                  <w:spacing w:val="-3"/>
                                  <w:sz w:val="20"/>
                                  <w:szCs w:val="20"/>
                                </w:rPr>
                                <w:t>s</w:t>
                              </w:r>
                            </w:p>
                            <w:p w14:paraId="3D9A5C23" w14:textId="77777777" w:rsidR="000E2086" w:rsidRDefault="000E2086" w:rsidP="00CD25A5">
                              <w:pPr>
                                <w:spacing w:after="0" w:line="279" w:lineRule="auto"/>
                                <w:ind w:left="421" w:right="-19"/>
                                <w:rPr>
                                  <w:rFonts w:ascii="Arial" w:eastAsia="Arial" w:hAnsi="Arial" w:cs="Arial"/>
                                  <w:color w:val="100F0D"/>
                                  <w:w w:val="81"/>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w w:val="83"/>
                                  <w:sz w:val="20"/>
                                  <w:szCs w:val="20"/>
                                </w:rPr>
                                <w:t>W</w:t>
                              </w:r>
                              <w:r>
                                <w:rPr>
                                  <w:rFonts w:ascii="Arial" w:eastAsia="Arial" w:hAnsi="Arial" w:cs="Arial"/>
                                  <w:color w:val="100F0D"/>
                                  <w:w w:val="80"/>
                                  <w:sz w:val="20"/>
                                  <w:szCs w:val="20"/>
                                </w:rPr>
                                <w:t>a</w:t>
                              </w:r>
                              <w:r>
                                <w:rPr>
                                  <w:rFonts w:ascii="Arial" w:eastAsia="Arial" w:hAnsi="Arial" w:cs="Arial"/>
                                  <w:color w:val="100F0D"/>
                                  <w:w w:val="111"/>
                                  <w:sz w:val="20"/>
                                  <w:szCs w:val="20"/>
                                </w:rPr>
                                <w:t>t</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sz w:val="20"/>
                                  <w:szCs w:val="20"/>
                                </w:rPr>
                                <w:t>s</w:t>
                              </w:r>
                              <w:r>
                                <w:rPr>
                                  <w:rFonts w:ascii="Arial" w:eastAsia="Arial" w:hAnsi="Arial" w:cs="Arial"/>
                                  <w:color w:val="100F0D"/>
                                  <w:spacing w:val="-3"/>
                                  <w:w w:val="80"/>
                                  <w:sz w:val="20"/>
                                  <w:szCs w:val="20"/>
                                </w:rPr>
                                <w:t>a</w:t>
                              </w:r>
                              <w:r>
                                <w:rPr>
                                  <w:rFonts w:ascii="Arial" w:eastAsia="Arial" w:hAnsi="Arial" w:cs="Arial"/>
                                  <w:color w:val="100F0D"/>
                                  <w:spacing w:val="-3"/>
                                  <w:w w:val="92"/>
                                  <w:sz w:val="20"/>
                                  <w:szCs w:val="20"/>
                                </w:rPr>
                                <w:t>n</w:t>
                              </w:r>
                              <w:r>
                                <w:rPr>
                                  <w:rFonts w:ascii="Arial" w:eastAsia="Arial" w:hAnsi="Arial" w:cs="Arial"/>
                                  <w:color w:val="100F0D"/>
                                  <w:spacing w:val="-3"/>
                                  <w:w w:val="99"/>
                                  <w:sz w:val="20"/>
                                  <w:szCs w:val="20"/>
                                </w:rPr>
                                <w:t>i</w:t>
                              </w:r>
                              <w:r>
                                <w:rPr>
                                  <w:rFonts w:ascii="Arial" w:eastAsia="Arial" w:hAnsi="Arial" w:cs="Arial"/>
                                  <w:color w:val="100F0D"/>
                                  <w:spacing w:val="-3"/>
                                  <w:w w:val="111"/>
                                  <w:sz w:val="20"/>
                                  <w:szCs w:val="20"/>
                                </w:rPr>
                                <w:t>t</w:t>
                              </w:r>
                              <w:r>
                                <w:rPr>
                                  <w:rFonts w:ascii="Arial" w:eastAsia="Arial" w:hAnsi="Arial" w:cs="Arial"/>
                                  <w:color w:val="100F0D"/>
                                  <w:spacing w:val="-3"/>
                                  <w:w w:val="80"/>
                                  <w:sz w:val="20"/>
                                  <w:szCs w:val="20"/>
                                </w:rPr>
                                <w:t>a</w:t>
                              </w:r>
                              <w:r>
                                <w:rPr>
                                  <w:rFonts w:ascii="Arial" w:eastAsia="Arial" w:hAnsi="Arial" w:cs="Arial"/>
                                  <w:color w:val="100F0D"/>
                                  <w:spacing w:val="-3"/>
                                  <w:w w:val="111"/>
                                  <w:sz w:val="20"/>
                                  <w:szCs w:val="20"/>
                                </w:rPr>
                                <w:t>t</w:t>
                              </w:r>
                              <w:r>
                                <w:rPr>
                                  <w:rFonts w:ascii="Arial" w:eastAsia="Arial" w:hAnsi="Arial" w:cs="Arial"/>
                                  <w:color w:val="100F0D"/>
                                  <w:spacing w:val="-3"/>
                                  <w:w w:val="99"/>
                                  <w:sz w:val="20"/>
                                  <w:szCs w:val="20"/>
                                </w:rPr>
                                <w:t>i</w:t>
                              </w:r>
                              <w:r>
                                <w:rPr>
                                  <w:rFonts w:ascii="Arial" w:eastAsia="Arial" w:hAnsi="Arial" w:cs="Arial"/>
                                  <w:color w:val="100F0D"/>
                                  <w:spacing w:val="-3"/>
                                  <w:w w:val="90"/>
                                  <w:sz w:val="20"/>
                                  <w:szCs w:val="20"/>
                                </w:rPr>
                                <w:t>o</w:t>
                              </w:r>
                              <w:r>
                                <w:rPr>
                                  <w:rFonts w:ascii="Arial" w:eastAsia="Arial" w:hAnsi="Arial" w:cs="Arial"/>
                                  <w:color w:val="100F0D"/>
                                  <w:spacing w:val="-3"/>
                                  <w:w w:val="92"/>
                                  <w:sz w:val="20"/>
                                  <w:szCs w:val="20"/>
                                </w:rPr>
                                <w:t>n</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93"/>
                                  <w:sz w:val="20"/>
                                  <w:szCs w:val="20"/>
                                </w:rPr>
                                <w:t>p</w:t>
                              </w:r>
                              <w:r>
                                <w:rPr>
                                  <w:rFonts w:ascii="Arial" w:eastAsia="Arial" w:hAnsi="Arial" w:cs="Arial"/>
                                  <w:color w:val="100F0D"/>
                                  <w:w w:val="91"/>
                                  <w:sz w:val="20"/>
                                  <w:szCs w:val="20"/>
                                </w:rPr>
                                <w:t>u</w:t>
                              </w:r>
                              <w:r>
                                <w:rPr>
                                  <w:rFonts w:ascii="Arial" w:eastAsia="Arial" w:hAnsi="Arial" w:cs="Arial"/>
                                  <w:color w:val="100F0D"/>
                                  <w:w w:val="93"/>
                                  <w:sz w:val="20"/>
                                  <w:szCs w:val="20"/>
                                </w:rPr>
                                <w:t>b</w:t>
                              </w:r>
                              <w:r>
                                <w:rPr>
                                  <w:rFonts w:ascii="Arial" w:eastAsia="Arial" w:hAnsi="Arial" w:cs="Arial"/>
                                  <w:color w:val="100F0D"/>
                                  <w:sz w:val="20"/>
                                  <w:szCs w:val="20"/>
                                </w:rPr>
                                <w:t>l</w:t>
                              </w:r>
                              <w:r>
                                <w:rPr>
                                  <w:rFonts w:ascii="Arial" w:eastAsia="Arial" w:hAnsi="Arial" w:cs="Arial"/>
                                  <w:color w:val="100F0D"/>
                                  <w:w w:val="99"/>
                                  <w:sz w:val="20"/>
                                  <w:szCs w:val="20"/>
                                </w:rPr>
                                <w:t>i</w:t>
                              </w:r>
                              <w:r>
                                <w:rPr>
                                  <w:rFonts w:ascii="Arial" w:eastAsia="Arial" w:hAnsi="Arial" w:cs="Arial"/>
                                  <w:color w:val="100F0D"/>
                                  <w:w w:val="81"/>
                                  <w:sz w:val="20"/>
                                  <w:szCs w:val="20"/>
                                </w:rPr>
                                <w:t>c</w:t>
                              </w:r>
                            </w:p>
                            <w:p w14:paraId="65CD7830" w14:textId="77777777" w:rsidR="000E2086" w:rsidRDefault="000E2086" w:rsidP="00CD25A5">
                              <w:pPr>
                                <w:spacing w:after="0" w:line="240" w:lineRule="auto"/>
                                <w:ind w:left="578" w:right="-20"/>
                                <w:rPr>
                                  <w:rFonts w:ascii="Arial" w:eastAsia="Arial" w:hAnsi="Arial" w:cs="Arial"/>
                                  <w:color w:val="100F0D"/>
                                  <w:spacing w:val="-2"/>
                                  <w:w w:val="92"/>
                                  <w:sz w:val="20"/>
                                  <w:szCs w:val="20"/>
                                </w:rPr>
                              </w:pPr>
                              <w:r>
                                <w:rPr>
                                  <w:rFonts w:ascii="Arial" w:eastAsia="Arial" w:hAnsi="Arial" w:cs="Arial"/>
                                  <w:color w:val="100F0D"/>
                                  <w:spacing w:val="-2"/>
                                  <w:w w:val="111"/>
                                  <w:sz w:val="20"/>
                                  <w:szCs w:val="20"/>
                                </w:rPr>
                                <w:t>t</w:t>
                              </w:r>
                              <w:r>
                                <w:rPr>
                                  <w:rFonts w:ascii="Arial" w:eastAsia="Arial" w:hAnsi="Arial" w:cs="Arial"/>
                                  <w:color w:val="100F0D"/>
                                  <w:spacing w:val="-2"/>
                                  <w:w w:val="91"/>
                                  <w:sz w:val="20"/>
                                  <w:szCs w:val="20"/>
                                </w:rPr>
                                <w:t>r</w:t>
                              </w:r>
                              <w:r>
                                <w:rPr>
                                  <w:rFonts w:ascii="Arial" w:eastAsia="Arial" w:hAnsi="Arial" w:cs="Arial"/>
                                  <w:color w:val="100F0D"/>
                                  <w:spacing w:val="-2"/>
                                  <w:w w:val="80"/>
                                  <w:sz w:val="20"/>
                                  <w:szCs w:val="20"/>
                                </w:rPr>
                                <w:t>a</w:t>
                              </w:r>
                              <w:r>
                                <w:rPr>
                                  <w:rFonts w:ascii="Arial" w:eastAsia="Arial" w:hAnsi="Arial" w:cs="Arial"/>
                                  <w:color w:val="100F0D"/>
                                  <w:spacing w:val="-2"/>
                                  <w:w w:val="92"/>
                                  <w:sz w:val="20"/>
                                  <w:szCs w:val="20"/>
                                </w:rPr>
                                <w:t>n</w:t>
                              </w:r>
                              <w:r>
                                <w:rPr>
                                  <w:rFonts w:ascii="Arial" w:eastAsia="Arial" w:hAnsi="Arial" w:cs="Arial"/>
                                  <w:color w:val="100F0D"/>
                                  <w:spacing w:val="-2"/>
                                  <w:sz w:val="20"/>
                                  <w:szCs w:val="20"/>
                                </w:rPr>
                                <w:t>s</w:t>
                              </w:r>
                              <w:r>
                                <w:rPr>
                                  <w:rFonts w:ascii="Arial" w:eastAsia="Arial" w:hAnsi="Arial" w:cs="Arial"/>
                                  <w:color w:val="100F0D"/>
                                  <w:spacing w:val="-2"/>
                                  <w:w w:val="93"/>
                                  <w:sz w:val="20"/>
                                  <w:szCs w:val="20"/>
                                </w:rPr>
                                <w:t>p</w:t>
                              </w:r>
                              <w:r>
                                <w:rPr>
                                  <w:rFonts w:ascii="Arial" w:eastAsia="Arial" w:hAnsi="Arial" w:cs="Arial"/>
                                  <w:color w:val="100F0D"/>
                                  <w:spacing w:val="-2"/>
                                  <w:w w:val="90"/>
                                  <w:sz w:val="20"/>
                                  <w:szCs w:val="20"/>
                                </w:rPr>
                                <w:t>o</w:t>
                              </w:r>
                              <w:r>
                                <w:rPr>
                                  <w:rFonts w:ascii="Arial" w:eastAsia="Arial" w:hAnsi="Arial" w:cs="Arial"/>
                                  <w:color w:val="100F0D"/>
                                  <w:spacing w:val="-2"/>
                                  <w:w w:val="91"/>
                                  <w:sz w:val="20"/>
                                  <w:szCs w:val="20"/>
                                </w:rPr>
                                <w:t>r</w:t>
                              </w:r>
                              <w:r>
                                <w:rPr>
                                  <w:rFonts w:ascii="Arial" w:eastAsia="Arial" w:hAnsi="Arial" w:cs="Arial"/>
                                  <w:color w:val="100F0D"/>
                                  <w:spacing w:val="-2"/>
                                  <w:w w:val="111"/>
                                  <w:sz w:val="20"/>
                                  <w:szCs w:val="20"/>
                                </w:rPr>
                                <w:t>t</w:t>
                              </w:r>
                              <w:r>
                                <w:rPr>
                                  <w:rFonts w:ascii="Arial" w:eastAsia="Arial" w:hAnsi="Arial" w:cs="Arial"/>
                                  <w:color w:val="100F0D"/>
                                  <w:spacing w:val="-2"/>
                                  <w:w w:val="80"/>
                                  <w:sz w:val="20"/>
                                  <w:szCs w:val="20"/>
                                </w:rPr>
                                <w:t>a</w:t>
                              </w:r>
                              <w:r>
                                <w:rPr>
                                  <w:rFonts w:ascii="Arial" w:eastAsia="Arial" w:hAnsi="Arial" w:cs="Arial"/>
                                  <w:color w:val="100F0D"/>
                                  <w:spacing w:val="-2"/>
                                  <w:w w:val="111"/>
                                  <w:sz w:val="20"/>
                                  <w:szCs w:val="20"/>
                                </w:rPr>
                                <w:t>t</w:t>
                              </w:r>
                              <w:r>
                                <w:rPr>
                                  <w:rFonts w:ascii="Arial" w:eastAsia="Arial" w:hAnsi="Arial" w:cs="Arial"/>
                                  <w:color w:val="100F0D"/>
                                  <w:spacing w:val="-2"/>
                                  <w:w w:val="99"/>
                                  <w:sz w:val="20"/>
                                  <w:szCs w:val="20"/>
                                </w:rPr>
                                <w:t>i</w:t>
                              </w:r>
                              <w:r>
                                <w:rPr>
                                  <w:rFonts w:ascii="Arial" w:eastAsia="Arial" w:hAnsi="Arial" w:cs="Arial"/>
                                  <w:color w:val="100F0D"/>
                                  <w:spacing w:val="-2"/>
                                  <w:w w:val="90"/>
                                  <w:sz w:val="20"/>
                                  <w:szCs w:val="20"/>
                                </w:rPr>
                                <w:t>o</w:t>
                              </w:r>
                              <w:r>
                                <w:rPr>
                                  <w:rFonts w:ascii="Arial" w:eastAsia="Arial" w:hAnsi="Arial" w:cs="Arial"/>
                                  <w:color w:val="100F0D"/>
                                  <w:spacing w:val="-2"/>
                                  <w:w w:val="92"/>
                                  <w:sz w:val="20"/>
                                  <w:szCs w:val="20"/>
                                </w:rPr>
                                <w:t>n</w:t>
                              </w:r>
                            </w:p>
                            <w:p w14:paraId="1688C299" w14:textId="77777777" w:rsidR="000E2086" w:rsidRDefault="000E2086" w:rsidP="00CD25A5">
                              <w:pPr>
                                <w:spacing w:before="30" w:after="0" w:line="279" w:lineRule="auto"/>
                                <w:ind w:left="405" w:right="-1"/>
                                <w:jc w:val="center"/>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83"/>
                                  <w:sz w:val="20"/>
                                  <w:szCs w:val="20"/>
                                </w:rPr>
                                <w:t>e</w:t>
                              </w:r>
                              <w:r>
                                <w:rPr>
                                  <w:rFonts w:ascii="Arial" w:eastAsia="Arial" w:hAnsi="Arial" w:cs="Arial"/>
                                  <w:color w:val="100F0D"/>
                                  <w:w w:val="92"/>
                                  <w:sz w:val="20"/>
                                  <w:szCs w:val="20"/>
                                </w:rPr>
                                <w:t>n</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w w:val="92"/>
                                  <w:sz w:val="20"/>
                                  <w:szCs w:val="20"/>
                                </w:rPr>
                                <w:t>g</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9"/>
                                  <w:w w:val="80"/>
                                  <w:sz w:val="20"/>
                                  <w:szCs w:val="20"/>
                                </w:rPr>
                                <w:t>a</w:t>
                              </w:r>
                              <w:r>
                                <w:rPr>
                                  <w:rFonts w:ascii="Arial" w:eastAsia="Arial" w:hAnsi="Arial" w:cs="Arial"/>
                                  <w:color w:val="100F0D"/>
                                  <w:spacing w:val="-9"/>
                                  <w:w w:val="81"/>
                                  <w:sz w:val="20"/>
                                  <w:szCs w:val="20"/>
                                </w:rPr>
                                <w:t>cc</w:t>
                              </w:r>
                              <w:r>
                                <w:rPr>
                                  <w:rFonts w:ascii="Arial" w:eastAsia="Arial" w:hAnsi="Arial" w:cs="Arial"/>
                                  <w:color w:val="100F0D"/>
                                  <w:spacing w:val="-9"/>
                                  <w:w w:val="83"/>
                                  <w:sz w:val="20"/>
                                  <w:szCs w:val="20"/>
                                </w:rPr>
                                <w:t>e</w:t>
                              </w:r>
                              <w:r>
                                <w:rPr>
                                  <w:rFonts w:ascii="Arial" w:eastAsia="Arial" w:hAnsi="Arial" w:cs="Arial"/>
                                  <w:color w:val="100F0D"/>
                                  <w:spacing w:val="-9"/>
                                  <w:sz w:val="20"/>
                                  <w:szCs w:val="20"/>
                                </w:rPr>
                                <w:t>ss</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1"/>
                                  <w:sz w:val="20"/>
                                  <w:szCs w:val="20"/>
                                </w:rPr>
                                <w:t>c</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spacing w:val="-5"/>
                                  <w:w w:val="80"/>
                                  <w:sz w:val="20"/>
                                  <w:szCs w:val="20"/>
                                </w:rPr>
                                <w:t>a</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sz w:val="20"/>
                                  <w:szCs w:val="20"/>
                                </w:rPr>
                                <w:t>s</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p>
                            <w:p w14:paraId="179E3669" w14:textId="77777777" w:rsidR="000E2086" w:rsidRDefault="000E2086" w:rsidP="00CD25A5">
                              <w:pPr>
                                <w:spacing w:after="0" w:line="240" w:lineRule="auto"/>
                                <w:ind w:left="578" w:right="-20"/>
                                <w:rPr>
                                  <w:rFonts w:ascii="Arial" w:eastAsia="Arial" w:hAnsi="Arial" w:cs="Arial"/>
                                  <w:color w:val="100F0D"/>
                                  <w:spacing w:val="-4"/>
                                  <w:w w:val="111"/>
                                  <w:sz w:val="20"/>
                                  <w:szCs w:val="20"/>
                                </w:rPr>
                              </w:pPr>
                              <w:r>
                                <w:rPr>
                                  <w:rFonts w:ascii="Arial" w:eastAsia="Arial" w:hAnsi="Arial" w:cs="Arial"/>
                                  <w:color w:val="100F0D"/>
                                  <w:w w:val="81"/>
                                  <w:sz w:val="20"/>
                                  <w:szCs w:val="20"/>
                                </w:rPr>
                                <w:t>c</w:t>
                              </w:r>
                              <w:r>
                                <w:rPr>
                                  <w:rFonts w:ascii="Arial" w:eastAsia="Arial" w:hAnsi="Arial" w:cs="Arial"/>
                                  <w:color w:val="100F0D"/>
                                  <w:w w:val="90"/>
                                  <w:sz w:val="20"/>
                                  <w:szCs w:val="20"/>
                                </w:rPr>
                                <w:t>o</w:t>
                              </w:r>
                              <w:r>
                                <w:rPr>
                                  <w:rFonts w:ascii="Arial" w:eastAsia="Arial" w:hAnsi="Arial" w:cs="Arial"/>
                                  <w:color w:val="100F0D"/>
                                  <w:w w:val="92"/>
                                  <w:sz w:val="20"/>
                                  <w:szCs w:val="20"/>
                                </w:rPr>
                                <w:t>mm</w:t>
                              </w:r>
                              <w:r>
                                <w:rPr>
                                  <w:rFonts w:ascii="Arial" w:eastAsia="Arial" w:hAnsi="Arial" w:cs="Arial"/>
                                  <w:color w:val="100F0D"/>
                                  <w:w w:val="91"/>
                                  <w:sz w:val="20"/>
                                  <w:szCs w:val="20"/>
                                </w:rPr>
                                <w:t>u</w:t>
                              </w:r>
                              <w:r>
                                <w:rPr>
                                  <w:rFonts w:ascii="Arial" w:eastAsia="Arial" w:hAnsi="Arial" w:cs="Arial"/>
                                  <w:color w:val="100F0D"/>
                                  <w:w w:val="92"/>
                                  <w:sz w:val="20"/>
                                  <w:szCs w:val="20"/>
                                </w:rPr>
                                <w:t>n</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4"/>
                                  <w:sz w:val="20"/>
                                  <w:szCs w:val="20"/>
                                </w:rPr>
                                <w:t>s</w:t>
                              </w:r>
                              <w:r>
                                <w:rPr>
                                  <w:rFonts w:ascii="Arial" w:eastAsia="Arial" w:hAnsi="Arial" w:cs="Arial"/>
                                  <w:color w:val="100F0D"/>
                                  <w:spacing w:val="-4"/>
                                  <w:w w:val="91"/>
                                  <w:sz w:val="20"/>
                                  <w:szCs w:val="20"/>
                                </w:rPr>
                                <w:t>u</w:t>
                              </w:r>
                              <w:r>
                                <w:rPr>
                                  <w:rFonts w:ascii="Arial" w:eastAsia="Arial" w:hAnsi="Arial" w:cs="Arial"/>
                                  <w:color w:val="100F0D"/>
                                  <w:spacing w:val="-4"/>
                                  <w:w w:val="93"/>
                                  <w:sz w:val="20"/>
                                  <w:szCs w:val="20"/>
                                </w:rPr>
                                <w:t>pp</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r</w:t>
                              </w:r>
                              <w:r>
                                <w:rPr>
                                  <w:rFonts w:ascii="Arial" w:eastAsia="Arial" w:hAnsi="Arial" w:cs="Arial"/>
                                  <w:color w:val="100F0D"/>
                                  <w:spacing w:val="-4"/>
                                  <w:w w:val="111"/>
                                  <w:sz w:val="20"/>
                                  <w:szCs w:val="20"/>
                                </w:rPr>
                                <w:t>t</w:t>
                              </w:r>
                            </w:p>
                            <w:p w14:paraId="2B9A10EB" w14:textId="77777777" w:rsidR="000E2086" w:rsidRPr="001F7966" w:rsidRDefault="000E2086" w:rsidP="00CD25A5">
                              <w:pPr>
                                <w:jc w:val="center"/>
                                <w:rPr>
                                  <w:b/>
                                  <w:bCs/>
                                </w:rPr>
                              </w:pPr>
                              <w:r w:rsidRPr="001F7966">
                                <w:rPr>
                                  <w:b/>
                                  <w:bCs/>
                                </w:rPr>
                                <w:t>Social</w:t>
                              </w:r>
                              <w:r w:rsidRPr="001F7966">
                                <w:t xml:space="preserve"> </w:t>
                              </w:r>
                              <w:r w:rsidRPr="001F7966">
                                <w:rPr>
                                  <w:b/>
                                  <w:bCs/>
                                </w:rPr>
                                <w:t>development</w:t>
                              </w:r>
                            </w:p>
                            <w:p w14:paraId="5087D8BE" w14:textId="77777777" w:rsidR="000E2086" w:rsidRPr="001F7966" w:rsidRDefault="000E2086" w:rsidP="00CD25A5">
                              <w:pPr>
                                <w:jc w:val="center"/>
                              </w:pPr>
                            </w:p>
                            <w:p w14:paraId="0692D4E8" w14:textId="77777777" w:rsidR="000E2086" w:rsidRDefault="000E2086" w:rsidP="00CD25A5">
                              <w:pPr>
                                <w:spacing w:before="1" w:after="0" w:line="240" w:lineRule="auto"/>
                                <w:ind w:left="421" w:right="-20"/>
                                <w:rPr>
                                  <w:rFonts w:ascii="Arial" w:eastAsia="Arial" w:hAnsi="Arial" w:cs="Arial"/>
                                  <w:b/>
                                  <w:bCs/>
                                  <w:color w:val="100F0D"/>
                                  <w:w w:val="105"/>
                                  <w:sz w:val="20"/>
                                  <w:szCs w:val="20"/>
                                </w:rPr>
                              </w:pPr>
                              <w:r w:rsidRPr="001F7966">
                                <w:t xml:space="preserve"> Education and health </w:t>
                              </w:r>
                              <w:r w:rsidRPr="001F7966">
                                <w:t> Food and nutrition</w:t>
                              </w:r>
                              <w:r w:rsidRPr="001F7966">
                                <w:rPr>
                                  <w:rFonts w:ascii="Arial" w:eastAsia="Arial" w:hAnsi="Arial" w:cs="Arial"/>
                                  <w:b/>
                                  <w:bCs/>
                                  <w:color w:val="100F0D"/>
                                  <w:spacing w:val="-11"/>
                                  <w:sz w:val="20"/>
                                  <w:szCs w:val="20"/>
                                </w:rPr>
                                <w:t xml:space="preserve"> </w:t>
                              </w:r>
                              <w:r>
                                <w:rPr>
                                  <w:rFonts w:ascii="Arial" w:eastAsia="Arial" w:hAnsi="Arial" w:cs="Arial"/>
                                  <w:b/>
                                  <w:bCs/>
                                  <w:color w:val="100F0D"/>
                                  <w:spacing w:val="-11"/>
                                  <w:sz w:val="20"/>
                                  <w:szCs w:val="20"/>
                                </w:rPr>
                                <w:t>S</w:t>
                              </w:r>
                              <w:r>
                                <w:rPr>
                                  <w:rFonts w:ascii="Arial" w:eastAsia="Arial" w:hAnsi="Arial" w:cs="Arial"/>
                                  <w:b/>
                                  <w:bCs/>
                                  <w:color w:val="100F0D"/>
                                  <w:spacing w:val="-11"/>
                                  <w:w w:val="87"/>
                                  <w:sz w:val="20"/>
                                  <w:szCs w:val="20"/>
                                </w:rPr>
                                <w:t>o</w:t>
                              </w:r>
                              <w:r>
                                <w:rPr>
                                  <w:rFonts w:ascii="Arial" w:eastAsia="Arial" w:hAnsi="Arial" w:cs="Arial"/>
                                  <w:b/>
                                  <w:bCs/>
                                  <w:color w:val="100F0D"/>
                                  <w:spacing w:val="-11"/>
                                  <w:sz w:val="20"/>
                                  <w:szCs w:val="20"/>
                                </w:rPr>
                                <w:t>c</w:t>
                              </w:r>
                              <w:r>
                                <w:rPr>
                                  <w:rFonts w:ascii="Arial" w:eastAsia="Arial" w:hAnsi="Arial" w:cs="Arial"/>
                                  <w:b/>
                                  <w:bCs/>
                                  <w:color w:val="100F0D"/>
                                  <w:spacing w:val="-11"/>
                                  <w:w w:val="93"/>
                                  <w:sz w:val="20"/>
                                  <w:szCs w:val="20"/>
                                </w:rPr>
                                <w:t>i</w:t>
                              </w:r>
                              <w:r>
                                <w:rPr>
                                  <w:rFonts w:ascii="Arial" w:eastAsia="Arial" w:hAnsi="Arial" w:cs="Arial"/>
                                  <w:b/>
                                  <w:bCs/>
                                  <w:color w:val="100F0D"/>
                                  <w:spacing w:val="-11"/>
                                  <w:w w:val="89"/>
                                  <w:sz w:val="20"/>
                                  <w:szCs w:val="20"/>
                                </w:rPr>
                                <w:t>a</w:t>
                              </w:r>
                              <w:r>
                                <w:rPr>
                                  <w:rFonts w:ascii="Arial" w:eastAsia="Arial" w:hAnsi="Arial" w:cs="Arial"/>
                                  <w:b/>
                                  <w:bCs/>
                                  <w:color w:val="100F0D"/>
                                  <w:spacing w:val="-11"/>
                                  <w:w w:val="94"/>
                                  <w:sz w:val="20"/>
                                  <w:szCs w:val="20"/>
                                </w:rPr>
                                <w:t>l</w:t>
                              </w:r>
                              <w:r>
                                <w:rPr>
                                  <w:rFonts w:ascii="Arial" w:eastAsia="Arial" w:hAnsi="Arial" w:cs="Arial"/>
                                  <w:color w:val="100F0D"/>
                                  <w:spacing w:val="-17"/>
                                  <w:sz w:val="20"/>
                                  <w:szCs w:val="20"/>
                                </w:rPr>
                                <w:t xml:space="preserve"> </w:t>
                              </w:r>
                              <w:r>
                                <w:rPr>
                                  <w:rFonts w:ascii="Arial" w:eastAsia="Arial" w:hAnsi="Arial" w:cs="Arial"/>
                                  <w:b/>
                                  <w:bCs/>
                                  <w:color w:val="100F0D"/>
                                  <w:w w:val="90"/>
                                  <w:sz w:val="20"/>
                                  <w:szCs w:val="20"/>
                                </w:rPr>
                                <w:t>d</w:t>
                              </w:r>
                              <w:r>
                                <w:rPr>
                                  <w:rFonts w:ascii="Arial" w:eastAsia="Arial" w:hAnsi="Arial" w:cs="Arial"/>
                                  <w:b/>
                                  <w:bCs/>
                                  <w:color w:val="100F0D"/>
                                  <w:w w:val="89"/>
                                  <w:sz w:val="20"/>
                                  <w:szCs w:val="20"/>
                                </w:rPr>
                                <w:t>e</w:t>
                              </w:r>
                              <w:r>
                                <w:rPr>
                                  <w:rFonts w:ascii="Arial" w:eastAsia="Arial" w:hAnsi="Arial" w:cs="Arial"/>
                                  <w:b/>
                                  <w:bCs/>
                                  <w:color w:val="100F0D"/>
                                  <w:w w:val="88"/>
                                  <w:sz w:val="20"/>
                                  <w:szCs w:val="20"/>
                                </w:rPr>
                                <w:t>v</w:t>
                              </w:r>
                              <w:r>
                                <w:rPr>
                                  <w:rFonts w:ascii="Arial" w:eastAsia="Arial" w:hAnsi="Arial" w:cs="Arial"/>
                                  <w:b/>
                                  <w:bCs/>
                                  <w:color w:val="100F0D"/>
                                  <w:w w:val="89"/>
                                  <w:sz w:val="20"/>
                                  <w:szCs w:val="20"/>
                                </w:rPr>
                                <w:t>e</w:t>
                              </w:r>
                              <w:r>
                                <w:rPr>
                                  <w:rFonts w:ascii="Arial" w:eastAsia="Arial" w:hAnsi="Arial" w:cs="Arial"/>
                                  <w:b/>
                                  <w:bCs/>
                                  <w:color w:val="100F0D"/>
                                  <w:w w:val="94"/>
                                  <w:sz w:val="20"/>
                                  <w:szCs w:val="20"/>
                                </w:rPr>
                                <w:t>l</w:t>
                              </w:r>
                              <w:r>
                                <w:rPr>
                                  <w:rFonts w:ascii="Arial" w:eastAsia="Arial" w:hAnsi="Arial" w:cs="Arial"/>
                                  <w:b/>
                                  <w:bCs/>
                                  <w:color w:val="100F0D"/>
                                  <w:w w:val="87"/>
                                  <w:sz w:val="20"/>
                                  <w:szCs w:val="20"/>
                                </w:rPr>
                                <w:t>o</w:t>
                              </w:r>
                              <w:r>
                                <w:rPr>
                                  <w:rFonts w:ascii="Arial" w:eastAsia="Arial" w:hAnsi="Arial" w:cs="Arial"/>
                                  <w:b/>
                                  <w:bCs/>
                                  <w:color w:val="100F0D"/>
                                  <w:w w:val="90"/>
                                  <w:sz w:val="20"/>
                                  <w:szCs w:val="20"/>
                                </w:rPr>
                                <w:t>p</w:t>
                              </w:r>
                              <w:r>
                                <w:rPr>
                                  <w:rFonts w:ascii="Arial" w:eastAsia="Arial" w:hAnsi="Arial" w:cs="Arial"/>
                                  <w:b/>
                                  <w:bCs/>
                                  <w:color w:val="100F0D"/>
                                  <w:w w:val="91"/>
                                  <w:sz w:val="20"/>
                                  <w:szCs w:val="20"/>
                                </w:rPr>
                                <w:t>m</w:t>
                              </w:r>
                              <w:r>
                                <w:rPr>
                                  <w:rFonts w:ascii="Arial" w:eastAsia="Arial" w:hAnsi="Arial" w:cs="Arial"/>
                                  <w:b/>
                                  <w:bCs/>
                                  <w:color w:val="100F0D"/>
                                  <w:w w:val="89"/>
                                  <w:sz w:val="20"/>
                                  <w:szCs w:val="20"/>
                                </w:rPr>
                                <w:t>e</w:t>
                              </w:r>
                              <w:r>
                                <w:rPr>
                                  <w:rFonts w:ascii="Arial" w:eastAsia="Arial" w:hAnsi="Arial" w:cs="Arial"/>
                                  <w:b/>
                                  <w:bCs/>
                                  <w:color w:val="100F0D"/>
                                  <w:w w:val="90"/>
                                  <w:sz w:val="20"/>
                                  <w:szCs w:val="20"/>
                                </w:rPr>
                                <w:t>n</w:t>
                              </w:r>
                              <w:r>
                                <w:rPr>
                                  <w:rFonts w:ascii="Arial" w:eastAsia="Arial" w:hAnsi="Arial" w:cs="Arial"/>
                                  <w:b/>
                                  <w:bCs/>
                                  <w:color w:val="100F0D"/>
                                  <w:w w:val="105"/>
                                  <w:sz w:val="20"/>
                                  <w:szCs w:val="20"/>
                                </w:rPr>
                                <w:t>t</w:t>
                              </w:r>
                            </w:p>
                            <w:p w14:paraId="49FE80A1" w14:textId="77777777" w:rsidR="000E2086" w:rsidRDefault="000E2086" w:rsidP="00CD25A5">
                              <w:pPr>
                                <w:spacing w:after="10" w:line="240" w:lineRule="exact"/>
                                <w:rPr>
                                  <w:rFonts w:ascii="Arial" w:eastAsia="Arial" w:hAnsi="Arial" w:cs="Arial"/>
                                  <w:w w:val="105"/>
                                  <w:sz w:val="24"/>
                                  <w:szCs w:val="24"/>
                                </w:rPr>
                              </w:pPr>
                            </w:p>
                            <w:p w14:paraId="43996ABE" w14:textId="77777777" w:rsidR="000E2086" w:rsidRDefault="000E2086" w:rsidP="00CD25A5">
                              <w:pPr>
                                <w:spacing w:after="0" w:line="279" w:lineRule="auto"/>
                                <w:ind w:left="421" w:right="-20"/>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E</w:t>
                              </w:r>
                              <w:r>
                                <w:rPr>
                                  <w:rFonts w:ascii="Arial" w:eastAsia="Arial" w:hAnsi="Arial" w:cs="Arial"/>
                                  <w:color w:val="100F0D"/>
                                  <w:spacing w:val="-5"/>
                                  <w:w w:val="92"/>
                                  <w:sz w:val="20"/>
                                  <w:szCs w:val="20"/>
                                </w:rPr>
                                <w:t>d</w:t>
                              </w:r>
                              <w:r>
                                <w:rPr>
                                  <w:rFonts w:ascii="Arial" w:eastAsia="Arial" w:hAnsi="Arial" w:cs="Arial"/>
                                  <w:color w:val="100F0D"/>
                                  <w:spacing w:val="-5"/>
                                  <w:w w:val="91"/>
                                  <w:sz w:val="20"/>
                                  <w:szCs w:val="20"/>
                                </w:rPr>
                                <w:t>u</w:t>
                              </w:r>
                              <w:r>
                                <w:rPr>
                                  <w:rFonts w:ascii="Arial" w:eastAsia="Arial" w:hAnsi="Arial" w:cs="Arial"/>
                                  <w:color w:val="100F0D"/>
                                  <w:spacing w:val="-5"/>
                                  <w:w w:val="81"/>
                                  <w:sz w:val="20"/>
                                  <w:szCs w:val="20"/>
                                </w:rPr>
                                <w:t>c</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h</w:t>
                              </w:r>
                              <w:r>
                                <w:rPr>
                                  <w:rFonts w:ascii="Arial" w:eastAsia="Arial" w:hAnsi="Arial" w:cs="Arial"/>
                                  <w:color w:val="100F0D"/>
                                  <w:w w:val="83"/>
                                  <w:sz w:val="20"/>
                                  <w:szCs w:val="20"/>
                                </w:rPr>
                                <w:t>e</w:t>
                              </w:r>
                              <w:r>
                                <w:rPr>
                                  <w:rFonts w:ascii="Arial" w:eastAsia="Arial" w:hAnsi="Arial" w:cs="Arial"/>
                                  <w:color w:val="100F0D"/>
                                  <w:w w:val="80"/>
                                  <w:sz w:val="20"/>
                                  <w:szCs w:val="20"/>
                                </w:rPr>
                                <w:t>a</w:t>
                              </w:r>
                              <w:r>
                                <w:rPr>
                                  <w:rFonts w:ascii="Arial" w:eastAsia="Arial" w:hAnsi="Arial" w:cs="Arial"/>
                                  <w:color w:val="100F0D"/>
                                  <w:sz w:val="20"/>
                                  <w:szCs w:val="20"/>
                                </w:rPr>
                                <w:t>l</w:t>
                              </w:r>
                              <w:r>
                                <w:rPr>
                                  <w:rFonts w:ascii="Arial" w:eastAsia="Arial" w:hAnsi="Arial" w:cs="Arial"/>
                                  <w:color w:val="100F0D"/>
                                  <w:w w:val="111"/>
                                  <w:sz w:val="20"/>
                                  <w:szCs w:val="20"/>
                                </w:rPr>
                                <w:t>t</w:t>
                              </w:r>
                              <w:r>
                                <w:rPr>
                                  <w:rFonts w:ascii="Arial" w:eastAsia="Arial" w:hAnsi="Arial" w:cs="Arial"/>
                                  <w:color w:val="100F0D"/>
                                  <w:w w:val="92"/>
                                  <w:sz w:val="20"/>
                                  <w:szCs w:val="20"/>
                                </w:rPr>
                                <w:t>h</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9"/>
                                  <w:sz w:val="20"/>
                                  <w:szCs w:val="20"/>
                                </w:rPr>
                                <w:t>F</w:t>
                              </w:r>
                              <w:r>
                                <w:rPr>
                                  <w:rFonts w:ascii="Arial" w:eastAsia="Arial" w:hAnsi="Arial" w:cs="Arial"/>
                                  <w:color w:val="100F0D"/>
                                  <w:spacing w:val="-9"/>
                                  <w:w w:val="90"/>
                                  <w:sz w:val="20"/>
                                  <w:szCs w:val="20"/>
                                </w:rPr>
                                <w:t>oo</w:t>
                              </w:r>
                              <w:r>
                                <w:rPr>
                                  <w:rFonts w:ascii="Arial" w:eastAsia="Arial" w:hAnsi="Arial" w:cs="Arial"/>
                                  <w:color w:val="100F0D"/>
                                  <w:spacing w:val="-9"/>
                                  <w:w w:val="92"/>
                                  <w:sz w:val="20"/>
                                  <w:szCs w:val="20"/>
                                </w:rPr>
                                <w:t>d</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n</w:t>
                              </w:r>
                              <w:r>
                                <w:rPr>
                                  <w:rFonts w:ascii="Arial" w:eastAsia="Arial" w:hAnsi="Arial" w:cs="Arial"/>
                                  <w:color w:val="100F0D"/>
                                  <w:w w:val="91"/>
                                  <w:sz w:val="20"/>
                                  <w:szCs w:val="20"/>
                                </w:rPr>
                                <w:t>u</w:t>
                              </w:r>
                              <w:r>
                                <w:rPr>
                                  <w:rFonts w:ascii="Arial" w:eastAsia="Arial" w:hAnsi="Arial" w:cs="Arial"/>
                                  <w:color w:val="100F0D"/>
                                  <w:w w:val="111"/>
                                  <w:sz w:val="20"/>
                                  <w:szCs w:val="20"/>
                                </w:rPr>
                                <w:t>t</w:t>
                              </w:r>
                              <w:r>
                                <w:rPr>
                                  <w:rFonts w:ascii="Arial" w:eastAsia="Arial" w:hAnsi="Arial" w:cs="Arial"/>
                                  <w:color w:val="100F0D"/>
                                  <w:w w:val="91"/>
                                  <w:sz w:val="20"/>
                                  <w:szCs w:val="20"/>
                                </w:rPr>
                                <w:t>r</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99"/>
                                  <w:sz w:val="20"/>
                                  <w:szCs w:val="20"/>
                                </w:rPr>
                                <w:t>i</w:t>
                              </w:r>
                              <w:r>
                                <w:rPr>
                                  <w:rFonts w:ascii="Arial" w:eastAsia="Arial" w:hAnsi="Arial" w:cs="Arial"/>
                                  <w:color w:val="100F0D"/>
                                  <w:w w:val="90"/>
                                  <w:sz w:val="20"/>
                                  <w:szCs w:val="20"/>
                                </w:rPr>
                                <w:t>o</w:t>
                              </w:r>
                              <w:r>
                                <w:rPr>
                                  <w:rFonts w:ascii="Arial" w:eastAsia="Arial" w:hAnsi="Arial" w:cs="Arial"/>
                                  <w:color w:val="100F0D"/>
                                  <w:w w:val="92"/>
                                  <w:sz w:val="20"/>
                                  <w:szCs w:val="20"/>
                                </w:rPr>
                                <w:t>n</w:t>
                              </w:r>
                            </w:p>
                            <w:p w14:paraId="6FA0D516" w14:textId="77777777" w:rsidR="000E2086" w:rsidRDefault="000E2086" w:rsidP="00CD25A5">
                              <w:pPr>
                                <w:spacing w:after="0" w:line="275" w:lineRule="auto"/>
                                <w:ind w:left="578" w:right="454" w:hanging="156"/>
                                <w:rPr>
                                  <w:rFonts w:ascii="Arial" w:eastAsia="Arial" w:hAnsi="Arial" w:cs="Arial"/>
                                  <w:color w:val="100F0D"/>
                                  <w:spacing w:val="-3"/>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spacing w:val="-4"/>
                                  <w:w w:val="92"/>
                                  <w:sz w:val="20"/>
                                  <w:szCs w:val="20"/>
                                </w:rPr>
                                <w:t>h</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u</w:t>
                              </w:r>
                              <w:r>
                                <w:rPr>
                                  <w:rFonts w:ascii="Arial" w:eastAsia="Arial" w:hAnsi="Arial" w:cs="Arial"/>
                                  <w:color w:val="100F0D"/>
                                  <w:spacing w:val="-4"/>
                                  <w:sz w:val="20"/>
                                  <w:szCs w:val="20"/>
                                </w:rPr>
                                <w:t>s</w:t>
                              </w:r>
                              <w:r>
                                <w:rPr>
                                  <w:rFonts w:ascii="Arial" w:eastAsia="Arial" w:hAnsi="Arial" w:cs="Arial"/>
                                  <w:color w:val="100F0D"/>
                                  <w:spacing w:val="-4"/>
                                  <w:w w:val="99"/>
                                  <w:sz w:val="20"/>
                                  <w:szCs w:val="20"/>
                                </w:rPr>
                                <w:t>i</w:t>
                              </w:r>
                              <w:r>
                                <w:rPr>
                                  <w:rFonts w:ascii="Arial" w:eastAsia="Arial" w:hAnsi="Arial" w:cs="Arial"/>
                                  <w:color w:val="100F0D"/>
                                  <w:spacing w:val="-4"/>
                                  <w:w w:val="92"/>
                                  <w:sz w:val="20"/>
                                  <w:szCs w:val="20"/>
                                </w:rPr>
                                <w:t>ng</w:t>
                              </w:r>
                              <w:r>
                                <w:rPr>
                                  <w:rFonts w:ascii="Arial" w:eastAsia="Arial" w:hAnsi="Arial" w:cs="Arial"/>
                                  <w:color w:val="100F0D"/>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w w:val="93"/>
                                  <w:sz w:val="20"/>
                                  <w:szCs w:val="20"/>
                                </w:rPr>
                                <w:t>b</w:t>
                              </w:r>
                              <w:r>
                                <w:rPr>
                                  <w:rFonts w:ascii="Arial" w:eastAsia="Arial" w:hAnsi="Arial" w:cs="Arial"/>
                                  <w:color w:val="100F0D"/>
                                  <w:spacing w:val="-3"/>
                                  <w:w w:val="91"/>
                                  <w:sz w:val="20"/>
                                  <w:szCs w:val="20"/>
                                </w:rPr>
                                <w:t>u</w:t>
                              </w:r>
                              <w:r>
                                <w:rPr>
                                  <w:rFonts w:ascii="Arial" w:eastAsia="Arial" w:hAnsi="Arial" w:cs="Arial"/>
                                  <w:color w:val="100F0D"/>
                                  <w:spacing w:val="-3"/>
                                  <w:w w:val="99"/>
                                  <w:sz w:val="20"/>
                                  <w:szCs w:val="20"/>
                                </w:rPr>
                                <w:t>i</w:t>
                              </w:r>
                              <w:r>
                                <w:rPr>
                                  <w:rFonts w:ascii="Arial" w:eastAsia="Arial" w:hAnsi="Arial" w:cs="Arial"/>
                                  <w:color w:val="100F0D"/>
                                  <w:spacing w:val="-3"/>
                                  <w:sz w:val="20"/>
                                  <w:szCs w:val="20"/>
                                </w:rPr>
                                <w:t>l</w:t>
                              </w:r>
                              <w:r>
                                <w:rPr>
                                  <w:rFonts w:ascii="Arial" w:eastAsia="Arial" w:hAnsi="Arial" w:cs="Arial"/>
                                  <w:color w:val="100F0D"/>
                                  <w:spacing w:val="-3"/>
                                  <w:w w:val="92"/>
                                  <w:sz w:val="20"/>
                                  <w:szCs w:val="20"/>
                                </w:rPr>
                                <w:t>d</w:t>
                              </w:r>
                              <w:r>
                                <w:rPr>
                                  <w:rFonts w:ascii="Arial" w:eastAsia="Arial" w:hAnsi="Arial" w:cs="Arial"/>
                                  <w:color w:val="100F0D"/>
                                  <w:spacing w:val="-3"/>
                                  <w:w w:val="99"/>
                                  <w:sz w:val="20"/>
                                  <w:szCs w:val="20"/>
                                </w:rPr>
                                <w:t>i</w:t>
                              </w:r>
                              <w:r>
                                <w:rPr>
                                  <w:rFonts w:ascii="Arial" w:eastAsia="Arial" w:hAnsi="Arial" w:cs="Arial"/>
                                  <w:color w:val="100F0D"/>
                                  <w:spacing w:val="-3"/>
                                  <w:w w:val="92"/>
                                  <w:sz w:val="20"/>
                                  <w:szCs w:val="20"/>
                                </w:rPr>
                                <w:t>ng</w:t>
                              </w:r>
                              <w:r>
                                <w:rPr>
                                  <w:rFonts w:ascii="Arial" w:eastAsia="Arial" w:hAnsi="Arial" w:cs="Arial"/>
                                  <w:color w:val="100F0D"/>
                                  <w:spacing w:val="-3"/>
                                  <w:sz w:val="20"/>
                                  <w:szCs w:val="20"/>
                                </w:rPr>
                                <w:t>s</w:t>
                              </w:r>
                            </w:p>
                            <w:p w14:paraId="081B9393" w14:textId="77777777" w:rsidR="000E2086" w:rsidRDefault="000E2086" w:rsidP="00CD25A5">
                              <w:pPr>
                                <w:spacing w:after="0" w:line="279" w:lineRule="auto"/>
                                <w:ind w:left="421" w:right="-19"/>
                                <w:rPr>
                                  <w:rFonts w:ascii="Arial" w:eastAsia="Arial" w:hAnsi="Arial" w:cs="Arial"/>
                                  <w:color w:val="100F0D"/>
                                  <w:w w:val="81"/>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w w:val="83"/>
                                  <w:sz w:val="20"/>
                                  <w:szCs w:val="20"/>
                                </w:rPr>
                                <w:t>W</w:t>
                              </w:r>
                              <w:r>
                                <w:rPr>
                                  <w:rFonts w:ascii="Arial" w:eastAsia="Arial" w:hAnsi="Arial" w:cs="Arial"/>
                                  <w:color w:val="100F0D"/>
                                  <w:w w:val="80"/>
                                  <w:sz w:val="20"/>
                                  <w:szCs w:val="20"/>
                                </w:rPr>
                                <w:t>a</w:t>
                              </w:r>
                              <w:r>
                                <w:rPr>
                                  <w:rFonts w:ascii="Arial" w:eastAsia="Arial" w:hAnsi="Arial" w:cs="Arial"/>
                                  <w:color w:val="100F0D"/>
                                  <w:w w:val="111"/>
                                  <w:sz w:val="20"/>
                                  <w:szCs w:val="20"/>
                                </w:rPr>
                                <w:t>t</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sz w:val="20"/>
                                  <w:szCs w:val="20"/>
                                </w:rPr>
                                <w:t>s</w:t>
                              </w:r>
                              <w:r>
                                <w:rPr>
                                  <w:rFonts w:ascii="Arial" w:eastAsia="Arial" w:hAnsi="Arial" w:cs="Arial"/>
                                  <w:color w:val="100F0D"/>
                                  <w:spacing w:val="-3"/>
                                  <w:w w:val="80"/>
                                  <w:sz w:val="20"/>
                                  <w:szCs w:val="20"/>
                                </w:rPr>
                                <w:t>a</w:t>
                              </w:r>
                              <w:r>
                                <w:rPr>
                                  <w:rFonts w:ascii="Arial" w:eastAsia="Arial" w:hAnsi="Arial" w:cs="Arial"/>
                                  <w:color w:val="100F0D"/>
                                  <w:spacing w:val="-3"/>
                                  <w:w w:val="92"/>
                                  <w:sz w:val="20"/>
                                  <w:szCs w:val="20"/>
                                </w:rPr>
                                <w:t>n</w:t>
                              </w:r>
                              <w:r>
                                <w:rPr>
                                  <w:rFonts w:ascii="Arial" w:eastAsia="Arial" w:hAnsi="Arial" w:cs="Arial"/>
                                  <w:color w:val="100F0D"/>
                                  <w:spacing w:val="-3"/>
                                  <w:w w:val="99"/>
                                  <w:sz w:val="20"/>
                                  <w:szCs w:val="20"/>
                                </w:rPr>
                                <w:t>i</w:t>
                              </w:r>
                              <w:r>
                                <w:rPr>
                                  <w:rFonts w:ascii="Arial" w:eastAsia="Arial" w:hAnsi="Arial" w:cs="Arial"/>
                                  <w:color w:val="100F0D"/>
                                  <w:spacing w:val="-3"/>
                                  <w:w w:val="111"/>
                                  <w:sz w:val="20"/>
                                  <w:szCs w:val="20"/>
                                </w:rPr>
                                <w:t>t</w:t>
                              </w:r>
                              <w:r>
                                <w:rPr>
                                  <w:rFonts w:ascii="Arial" w:eastAsia="Arial" w:hAnsi="Arial" w:cs="Arial"/>
                                  <w:color w:val="100F0D"/>
                                  <w:spacing w:val="-3"/>
                                  <w:w w:val="80"/>
                                  <w:sz w:val="20"/>
                                  <w:szCs w:val="20"/>
                                </w:rPr>
                                <w:t>a</w:t>
                              </w:r>
                              <w:r>
                                <w:rPr>
                                  <w:rFonts w:ascii="Arial" w:eastAsia="Arial" w:hAnsi="Arial" w:cs="Arial"/>
                                  <w:color w:val="100F0D"/>
                                  <w:spacing w:val="-3"/>
                                  <w:w w:val="111"/>
                                  <w:sz w:val="20"/>
                                  <w:szCs w:val="20"/>
                                </w:rPr>
                                <w:t>t</w:t>
                              </w:r>
                              <w:r>
                                <w:rPr>
                                  <w:rFonts w:ascii="Arial" w:eastAsia="Arial" w:hAnsi="Arial" w:cs="Arial"/>
                                  <w:color w:val="100F0D"/>
                                  <w:spacing w:val="-3"/>
                                  <w:w w:val="99"/>
                                  <w:sz w:val="20"/>
                                  <w:szCs w:val="20"/>
                                </w:rPr>
                                <w:t>i</w:t>
                              </w:r>
                              <w:r>
                                <w:rPr>
                                  <w:rFonts w:ascii="Arial" w:eastAsia="Arial" w:hAnsi="Arial" w:cs="Arial"/>
                                  <w:color w:val="100F0D"/>
                                  <w:spacing w:val="-3"/>
                                  <w:w w:val="90"/>
                                  <w:sz w:val="20"/>
                                  <w:szCs w:val="20"/>
                                </w:rPr>
                                <w:t>o</w:t>
                              </w:r>
                              <w:r>
                                <w:rPr>
                                  <w:rFonts w:ascii="Arial" w:eastAsia="Arial" w:hAnsi="Arial" w:cs="Arial"/>
                                  <w:color w:val="100F0D"/>
                                  <w:spacing w:val="-3"/>
                                  <w:w w:val="92"/>
                                  <w:sz w:val="20"/>
                                  <w:szCs w:val="20"/>
                                </w:rPr>
                                <w:t>n</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93"/>
                                  <w:sz w:val="20"/>
                                  <w:szCs w:val="20"/>
                                </w:rPr>
                                <w:t>p</w:t>
                              </w:r>
                              <w:r>
                                <w:rPr>
                                  <w:rFonts w:ascii="Arial" w:eastAsia="Arial" w:hAnsi="Arial" w:cs="Arial"/>
                                  <w:color w:val="100F0D"/>
                                  <w:w w:val="91"/>
                                  <w:sz w:val="20"/>
                                  <w:szCs w:val="20"/>
                                </w:rPr>
                                <w:t>u</w:t>
                              </w:r>
                              <w:r>
                                <w:rPr>
                                  <w:rFonts w:ascii="Arial" w:eastAsia="Arial" w:hAnsi="Arial" w:cs="Arial"/>
                                  <w:color w:val="100F0D"/>
                                  <w:w w:val="93"/>
                                  <w:sz w:val="20"/>
                                  <w:szCs w:val="20"/>
                                </w:rPr>
                                <w:t>b</w:t>
                              </w:r>
                              <w:r>
                                <w:rPr>
                                  <w:rFonts w:ascii="Arial" w:eastAsia="Arial" w:hAnsi="Arial" w:cs="Arial"/>
                                  <w:color w:val="100F0D"/>
                                  <w:sz w:val="20"/>
                                  <w:szCs w:val="20"/>
                                </w:rPr>
                                <w:t>l</w:t>
                              </w:r>
                              <w:r>
                                <w:rPr>
                                  <w:rFonts w:ascii="Arial" w:eastAsia="Arial" w:hAnsi="Arial" w:cs="Arial"/>
                                  <w:color w:val="100F0D"/>
                                  <w:w w:val="99"/>
                                  <w:sz w:val="20"/>
                                  <w:szCs w:val="20"/>
                                </w:rPr>
                                <w:t>i</w:t>
                              </w:r>
                              <w:r>
                                <w:rPr>
                                  <w:rFonts w:ascii="Arial" w:eastAsia="Arial" w:hAnsi="Arial" w:cs="Arial"/>
                                  <w:color w:val="100F0D"/>
                                  <w:w w:val="81"/>
                                  <w:sz w:val="20"/>
                                  <w:szCs w:val="20"/>
                                </w:rPr>
                                <w:t>c</w:t>
                              </w:r>
                            </w:p>
                            <w:p w14:paraId="24F91524" w14:textId="77777777" w:rsidR="000E2086" w:rsidRDefault="000E2086" w:rsidP="00CD25A5">
                              <w:pPr>
                                <w:spacing w:after="0" w:line="240" w:lineRule="auto"/>
                                <w:ind w:left="578" w:right="-20"/>
                                <w:rPr>
                                  <w:rFonts w:ascii="Arial" w:eastAsia="Arial" w:hAnsi="Arial" w:cs="Arial"/>
                                  <w:color w:val="100F0D"/>
                                  <w:spacing w:val="-2"/>
                                  <w:w w:val="92"/>
                                  <w:sz w:val="20"/>
                                  <w:szCs w:val="20"/>
                                </w:rPr>
                              </w:pPr>
                              <w:r>
                                <w:rPr>
                                  <w:rFonts w:ascii="Arial" w:eastAsia="Arial" w:hAnsi="Arial" w:cs="Arial"/>
                                  <w:color w:val="100F0D"/>
                                  <w:spacing w:val="-2"/>
                                  <w:w w:val="111"/>
                                  <w:sz w:val="20"/>
                                  <w:szCs w:val="20"/>
                                </w:rPr>
                                <w:t>t</w:t>
                              </w:r>
                              <w:r>
                                <w:rPr>
                                  <w:rFonts w:ascii="Arial" w:eastAsia="Arial" w:hAnsi="Arial" w:cs="Arial"/>
                                  <w:color w:val="100F0D"/>
                                  <w:spacing w:val="-2"/>
                                  <w:w w:val="91"/>
                                  <w:sz w:val="20"/>
                                  <w:szCs w:val="20"/>
                                </w:rPr>
                                <w:t>r</w:t>
                              </w:r>
                              <w:r>
                                <w:rPr>
                                  <w:rFonts w:ascii="Arial" w:eastAsia="Arial" w:hAnsi="Arial" w:cs="Arial"/>
                                  <w:color w:val="100F0D"/>
                                  <w:spacing w:val="-2"/>
                                  <w:w w:val="80"/>
                                  <w:sz w:val="20"/>
                                  <w:szCs w:val="20"/>
                                </w:rPr>
                                <w:t>a</w:t>
                              </w:r>
                              <w:r>
                                <w:rPr>
                                  <w:rFonts w:ascii="Arial" w:eastAsia="Arial" w:hAnsi="Arial" w:cs="Arial"/>
                                  <w:color w:val="100F0D"/>
                                  <w:spacing w:val="-2"/>
                                  <w:w w:val="92"/>
                                  <w:sz w:val="20"/>
                                  <w:szCs w:val="20"/>
                                </w:rPr>
                                <w:t>n</w:t>
                              </w:r>
                              <w:r>
                                <w:rPr>
                                  <w:rFonts w:ascii="Arial" w:eastAsia="Arial" w:hAnsi="Arial" w:cs="Arial"/>
                                  <w:color w:val="100F0D"/>
                                  <w:spacing w:val="-2"/>
                                  <w:sz w:val="20"/>
                                  <w:szCs w:val="20"/>
                                </w:rPr>
                                <w:t>s</w:t>
                              </w:r>
                              <w:r>
                                <w:rPr>
                                  <w:rFonts w:ascii="Arial" w:eastAsia="Arial" w:hAnsi="Arial" w:cs="Arial"/>
                                  <w:color w:val="100F0D"/>
                                  <w:spacing w:val="-2"/>
                                  <w:w w:val="93"/>
                                  <w:sz w:val="20"/>
                                  <w:szCs w:val="20"/>
                                </w:rPr>
                                <w:t>p</w:t>
                              </w:r>
                              <w:r>
                                <w:rPr>
                                  <w:rFonts w:ascii="Arial" w:eastAsia="Arial" w:hAnsi="Arial" w:cs="Arial"/>
                                  <w:color w:val="100F0D"/>
                                  <w:spacing w:val="-2"/>
                                  <w:w w:val="90"/>
                                  <w:sz w:val="20"/>
                                  <w:szCs w:val="20"/>
                                </w:rPr>
                                <w:t>o</w:t>
                              </w:r>
                              <w:r>
                                <w:rPr>
                                  <w:rFonts w:ascii="Arial" w:eastAsia="Arial" w:hAnsi="Arial" w:cs="Arial"/>
                                  <w:color w:val="100F0D"/>
                                  <w:spacing w:val="-2"/>
                                  <w:w w:val="91"/>
                                  <w:sz w:val="20"/>
                                  <w:szCs w:val="20"/>
                                </w:rPr>
                                <w:t>r</w:t>
                              </w:r>
                              <w:r>
                                <w:rPr>
                                  <w:rFonts w:ascii="Arial" w:eastAsia="Arial" w:hAnsi="Arial" w:cs="Arial"/>
                                  <w:color w:val="100F0D"/>
                                  <w:spacing w:val="-2"/>
                                  <w:w w:val="111"/>
                                  <w:sz w:val="20"/>
                                  <w:szCs w:val="20"/>
                                </w:rPr>
                                <w:t>t</w:t>
                              </w:r>
                              <w:r>
                                <w:rPr>
                                  <w:rFonts w:ascii="Arial" w:eastAsia="Arial" w:hAnsi="Arial" w:cs="Arial"/>
                                  <w:color w:val="100F0D"/>
                                  <w:spacing w:val="-2"/>
                                  <w:w w:val="80"/>
                                  <w:sz w:val="20"/>
                                  <w:szCs w:val="20"/>
                                </w:rPr>
                                <w:t>a</w:t>
                              </w:r>
                              <w:r>
                                <w:rPr>
                                  <w:rFonts w:ascii="Arial" w:eastAsia="Arial" w:hAnsi="Arial" w:cs="Arial"/>
                                  <w:color w:val="100F0D"/>
                                  <w:spacing w:val="-2"/>
                                  <w:w w:val="111"/>
                                  <w:sz w:val="20"/>
                                  <w:szCs w:val="20"/>
                                </w:rPr>
                                <w:t>t</w:t>
                              </w:r>
                              <w:r>
                                <w:rPr>
                                  <w:rFonts w:ascii="Arial" w:eastAsia="Arial" w:hAnsi="Arial" w:cs="Arial"/>
                                  <w:color w:val="100F0D"/>
                                  <w:spacing w:val="-2"/>
                                  <w:w w:val="99"/>
                                  <w:sz w:val="20"/>
                                  <w:szCs w:val="20"/>
                                </w:rPr>
                                <w:t>i</w:t>
                              </w:r>
                              <w:r>
                                <w:rPr>
                                  <w:rFonts w:ascii="Arial" w:eastAsia="Arial" w:hAnsi="Arial" w:cs="Arial"/>
                                  <w:color w:val="100F0D"/>
                                  <w:spacing w:val="-2"/>
                                  <w:w w:val="90"/>
                                  <w:sz w:val="20"/>
                                  <w:szCs w:val="20"/>
                                </w:rPr>
                                <w:t>o</w:t>
                              </w:r>
                              <w:r>
                                <w:rPr>
                                  <w:rFonts w:ascii="Arial" w:eastAsia="Arial" w:hAnsi="Arial" w:cs="Arial"/>
                                  <w:color w:val="100F0D"/>
                                  <w:spacing w:val="-2"/>
                                  <w:w w:val="92"/>
                                  <w:sz w:val="20"/>
                                  <w:szCs w:val="20"/>
                                </w:rPr>
                                <w:t>n</w:t>
                              </w:r>
                            </w:p>
                            <w:p w14:paraId="02ACDC66" w14:textId="77777777" w:rsidR="000E2086" w:rsidRDefault="000E2086" w:rsidP="00CD25A5">
                              <w:pPr>
                                <w:spacing w:before="30" w:after="0" w:line="279" w:lineRule="auto"/>
                                <w:ind w:left="405" w:right="-1"/>
                                <w:jc w:val="center"/>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83"/>
                                  <w:sz w:val="20"/>
                                  <w:szCs w:val="20"/>
                                </w:rPr>
                                <w:t>e</w:t>
                              </w:r>
                              <w:r>
                                <w:rPr>
                                  <w:rFonts w:ascii="Arial" w:eastAsia="Arial" w:hAnsi="Arial" w:cs="Arial"/>
                                  <w:color w:val="100F0D"/>
                                  <w:w w:val="92"/>
                                  <w:sz w:val="20"/>
                                  <w:szCs w:val="20"/>
                                </w:rPr>
                                <w:t>n</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w w:val="92"/>
                                  <w:sz w:val="20"/>
                                  <w:szCs w:val="20"/>
                                </w:rPr>
                                <w:t>g</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9"/>
                                  <w:w w:val="80"/>
                                  <w:sz w:val="20"/>
                                  <w:szCs w:val="20"/>
                                </w:rPr>
                                <w:t>a</w:t>
                              </w:r>
                              <w:r>
                                <w:rPr>
                                  <w:rFonts w:ascii="Arial" w:eastAsia="Arial" w:hAnsi="Arial" w:cs="Arial"/>
                                  <w:color w:val="100F0D"/>
                                  <w:spacing w:val="-9"/>
                                  <w:w w:val="81"/>
                                  <w:sz w:val="20"/>
                                  <w:szCs w:val="20"/>
                                </w:rPr>
                                <w:t>cc</w:t>
                              </w:r>
                              <w:r>
                                <w:rPr>
                                  <w:rFonts w:ascii="Arial" w:eastAsia="Arial" w:hAnsi="Arial" w:cs="Arial"/>
                                  <w:color w:val="100F0D"/>
                                  <w:spacing w:val="-9"/>
                                  <w:w w:val="83"/>
                                  <w:sz w:val="20"/>
                                  <w:szCs w:val="20"/>
                                </w:rPr>
                                <w:t>e</w:t>
                              </w:r>
                              <w:r>
                                <w:rPr>
                                  <w:rFonts w:ascii="Arial" w:eastAsia="Arial" w:hAnsi="Arial" w:cs="Arial"/>
                                  <w:color w:val="100F0D"/>
                                  <w:spacing w:val="-9"/>
                                  <w:sz w:val="20"/>
                                  <w:szCs w:val="20"/>
                                </w:rPr>
                                <w:t>ss</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1"/>
                                  <w:sz w:val="20"/>
                                  <w:szCs w:val="20"/>
                                </w:rPr>
                                <w:t>c</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spacing w:val="-5"/>
                                  <w:w w:val="80"/>
                                  <w:sz w:val="20"/>
                                  <w:szCs w:val="20"/>
                                </w:rPr>
                                <w:t>a</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sz w:val="20"/>
                                  <w:szCs w:val="20"/>
                                </w:rPr>
                                <w:t>s</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p>
                            <w:p w14:paraId="3C8FF21F" w14:textId="77777777" w:rsidR="000E2086" w:rsidRDefault="000E2086" w:rsidP="00CD25A5">
                              <w:pPr>
                                <w:spacing w:after="0" w:line="240" w:lineRule="auto"/>
                                <w:ind w:left="578" w:right="-20"/>
                                <w:rPr>
                                  <w:rFonts w:ascii="Arial" w:eastAsia="Arial" w:hAnsi="Arial" w:cs="Arial"/>
                                  <w:color w:val="100F0D"/>
                                  <w:spacing w:val="-4"/>
                                  <w:w w:val="111"/>
                                  <w:sz w:val="20"/>
                                  <w:szCs w:val="20"/>
                                </w:rPr>
                              </w:pPr>
                              <w:r>
                                <w:rPr>
                                  <w:rFonts w:ascii="Arial" w:eastAsia="Arial" w:hAnsi="Arial" w:cs="Arial"/>
                                  <w:color w:val="100F0D"/>
                                  <w:w w:val="81"/>
                                  <w:sz w:val="20"/>
                                  <w:szCs w:val="20"/>
                                </w:rPr>
                                <w:t>c</w:t>
                              </w:r>
                              <w:r>
                                <w:rPr>
                                  <w:rFonts w:ascii="Arial" w:eastAsia="Arial" w:hAnsi="Arial" w:cs="Arial"/>
                                  <w:color w:val="100F0D"/>
                                  <w:w w:val="90"/>
                                  <w:sz w:val="20"/>
                                  <w:szCs w:val="20"/>
                                </w:rPr>
                                <w:t>o</w:t>
                              </w:r>
                              <w:r>
                                <w:rPr>
                                  <w:rFonts w:ascii="Arial" w:eastAsia="Arial" w:hAnsi="Arial" w:cs="Arial"/>
                                  <w:color w:val="100F0D"/>
                                  <w:w w:val="92"/>
                                  <w:sz w:val="20"/>
                                  <w:szCs w:val="20"/>
                                </w:rPr>
                                <w:t>mm</w:t>
                              </w:r>
                              <w:r>
                                <w:rPr>
                                  <w:rFonts w:ascii="Arial" w:eastAsia="Arial" w:hAnsi="Arial" w:cs="Arial"/>
                                  <w:color w:val="100F0D"/>
                                  <w:w w:val="91"/>
                                  <w:sz w:val="20"/>
                                  <w:szCs w:val="20"/>
                                </w:rPr>
                                <w:t>u</w:t>
                              </w:r>
                              <w:r>
                                <w:rPr>
                                  <w:rFonts w:ascii="Arial" w:eastAsia="Arial" w:hAnsi="Arial" w:cs="Arial"/>
                                  <w:color w:val="100F0D"/>
                                  <w:w w:val="92"/>
                                  <w:sz w:val="20"/>
                                  <w:szCs w:val="20"/>
                                </w:rPr>
                                <w:t>n</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4"/>
                                  <w:sz w:val="20"/>
                                  <w:szCs w:val="20"/>
                                </w:rPr>
                                <w:t>s</w:t>
                              </w:r>
                              <w:r>
                                <w:rPr>
                                  <w:rFonts w:ascii="Arial" w:eastAsia="Arial" w:hAnsi="Arial" w:cs="Arial"/>
                                  <w:color w:val="100F0D"/>
                                  <w:spacing w:val="-4"/>
                                  <w:w w:val="91"/>
                                  <w:sz w:val="20"/>
                                  <w:szCs w:val="20"/>
                                </w:rPr>
                                <w:t>u</w:t>
                              </w:r>
                              <w:r>
                                <w:rPr>
                                  <w:rFonts w:ascii="Arial" w:eastAsia="Arial" w:hAnsi="Arial" w:cs="Arial"/>
                                  <w:color w:val="100F0D"/>
                                  <w:spacing w:val="-4"/>
                                  <w:w w:val="93"/>
                                  <w:sz w:val="20"/>
                                  <w:szCs w:val="20"/>
                                </w:rPr>
                                <w:t>pp</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r</w:t>
                              </w:r>
                              <w:r>
                                <w:rPr>
                                  <w:rFonts w:ascii="Arial" w:eastAsia="Arial" w:hAnsi="Arial" w:cs="Arial"/>
                                  <w:color w:val="100F0D"/>
                                  <w:spacing w:val="-4"/>
                                  <w:w w:val="111"/>
                                  <w:sz w:val="20"/>
                                  <w:szCs w:val="20"/>
                                </w:rPr>
                                <w:t>t</w:t>
                              </w:r>
                            </w:p>
                            <w:p w14:paraId="79486A86" w14:textId="77777777" w:rsidR="000E2086" w:rsidRPr="001F7966" w:rsidRDefault="000E2086" w:rsidP="00CD25A5">
                              <w:pPr>
                                <w:jc w:val="center"/>
                              </w:pPr>
                            </w:p>
                            <w:p w14:paraId="6A2B90A9" w14:textId="77777777" w:rsidR="000E2086" w:rsidRPr="001F7966" w:rsidRDefault="000E2086" w:rsidP="00CD25A5">
                              <w:pPr>
                                <w:jc w:val="center"/>
                              </w:pPr>
                              <w:r w:rsidRPr="001F7966">
                                <w:t> Green housing and buildings</w:t>
                              </w:r>
                            </w:p>
                            <w:p w14:paraId="24599882" w14:textId="77777777" w:rsidR="000E2086" w:rsidRPr="001F7966" w:rsidRDefault="000E2086" w:rsidP="00CD25A5">
                              <w:pPr>
                                <w:jc w:val="center"/>
                              </w:pPr>
                              <w:r w:rsidRPr="001F7966">
                                <w:t xml:space="preserve"> Water and sanitation </w:t>
                              </w:r>
                              <w:r w:rsidRPr="001F7966">
                                <w:t> Green public</w:t>
                              </w:r>
                            </w:p>
                            <w:p w14:paraId="1C3C8966" w14:textId="77777777" w:rsidR="000E2086" w:rsidRPr="001F7966" w:rsidRDefault="000E2086" w:rsidP="00CD25A5">
                              <w:pPr>
                                <w:jc w:val="center"/>
                              </w:pPr>
                              <w:r w:rsidRPr="001F7966">
                                <w:t>transportation</w:t>
                              </w:r>
                            </w:p>
                            <w:p w14:paraId="596FBD2F" w14:textId="77777777" w:rsidR="000E2086" w:rsidRPr="001F7966" w:rsidRDefault="000E2086" w:rsidP="00CD25A5">
                              <w:pPr>
                                <w:jc w:val="center"/>
                              </w:pPr>
                              <w:r w:rsidRPr="001F7966">
                                <w:t xml:space="preserve"> Green energy access </w:t>
                              </w:r>
                              <w:r w:rsidRPr="001F7966">
                                <w:t> Recreation areas and</w:t>
                              </w:r>
                            </w:p>
                            <w:p w14:paraId="2EB99795" w14:textId="77777777" w:rsidR="000E2086" w:rsidRPr="001F7966" w:rsidRDefault="000E2086" w:rsidP="00CD25A5">
                              <w:pPr>
                                <w:jc w:val="center"/>
                              </w:pPr>
                              <w:r w:rsidRPr="001F7966">
                                <w:t>community support</w:t>
                              </w:r>
                            </w:p>
                            <w:p w14:paraId="20F8EB00" w14:textId="77777777" w:rsidR="000E2086" w:rsidRDefault="000E2086" w:rsidP="00CD25A5">
                              <w:pPr>
                                <w:jc w:val="center"/>
                              </w:pPr>
                            </w:p>
                          </w:txbxContent>
                        </wps:txbx>
                        <wps:bodyPr vertOverflow="overflow" horzOverflow="overflow" vert="horz" lIns="91440" tIns="45720" rIns="91440" bIns="45720" anchor="t"/>
                      </wps:wsp>
                      <wps:wsp>
                        <wps:cNvPr id="20" name="Shape 20"/>
                        <wps:cNvSpPr/>
                        <wps:spPr>
                          <a:xfrm>
                            <a:off x="5" y="0"/>
                            <a:ext cx="1620558" cy="2444115"/>
                          </a:xfrm>
                          <a:custGeom>
                            <a:avLst/>
                            <a:gdLst/>
                            <a:ahLst/>
                            <a:cxnLst/>
                            <a:rect l="0" t="0" r="0" b="0"/>
                            <a:pathLst>
                              <a:path w="1620558" h="2444115">
                                <a:moveTo>
                                  <a:pt x="0" y="0"/>
                                </a:moveTo>
                                <a:lnTo>
                                  <a:pt x="1620558" y="0"/>
                                </a:lnTo>
                                <a:lnTo>
                                  <a:pt x="1620558" y="2444115"/>
                                </a:lnTo>
                                <a:lnTo>
                                  <a:pt x="0" y="2444115"/>
                                </a:lnTo>
                                <a:lnTo>
                                  <a:pt x="0" y="0"/>
                                </a:lnTo>
                              </a:path>
                            </a:pathLst>
                          </a:custGeom>
                          <a:noFill/>
                          <a:ln w="6350" cap="flat">
                            <a:solidFill>
                              <a:srgbClr val="D06011"/>
                            </a:solidFill>
                            <a:prstDash/>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097AB1EE" id="drawingObject18" o:spid="_x0000_s1029" style="position:absolute;margin-left:38.5pt;margin-top:12.4pt;width:127.6pt;height:213.5pt;z-index:-251655168;mso-wrap-distance-left:0;mso-wrap-distance-right:0;mso-position-horizontal-relative:page;mso-height-relative:margin" coordorigin="" coordsize="16205,24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" o:allowincell="f">
                <v:shape id="Shape 19" o:spid="_x0000_s1030" style="position:absolute;width:16205;height:24441;visibility:visible;mso-wrap-style:square;v-text-anchor:top" coordsize="1620558,24441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" adj="-11796480,,5400" path="m,l,2444116r1620558,l1620558,,,e" fillcolor="#efc096" stroked="f">
                  <v:stroke joinstyle="miter"/>
                  <v:formulas/>
                  <v:path arrowok="t" o:connecttype="custom" textboxrect="0,0,1620558,2444116"/>
                  <v:textbox>
                    <w:txbxContent>
                      <w:p w14:paraId="40B17543" w14:textId="77777777" w:rsidR="000E2086" w:rsidRDefault="000E2086" w:rsidP="00CD25A5">
                        <w:pPr>
                          <w:spacing w:before="1" w:after="0" w:line="240" w:lineRule="auto"/>
                          <w:ind w:left="421" w:right="-20"/>
                          <w:rPr>
                            <w:rFonts w:ascii="Arial" w:eastAsia="Arial" w:hAnsi="Arial" w:cs="Arial"/>
                            <w:b/>
                            <w:bCs/>
                            <w:color w:val="100F0D"/>
                            <w:w w:val="105"/>
                            <w:sz w:val="20"/>
                            <w:szCs w:val="20"/>
                          </w:rPr>
                        </w:pPr>
                        <w:r>
                          <w:rPr>
                            <w:rFonts w:ascii="Arial" w:eastAsia="Arial" w:hAnsi="Arial" w:cs="Arial"/>
                            <w:b/>
                            <w:bCs/>
                            <w:color w:val="100F0D"/>
                            <w:spacing w:val="-11"/>
                            <w:sz w:val="20"/>
                            <w:szCs w:val="20"/>
                          </w:rPr>
                          <w:t>S</w:t>
                        </w:r>
                        <w:r>
                          <w:rPr>
                            <w:rFonts w:ascii="Arial" w:eastAsia="Arial" w:hAnsi="Arial" w:cs="Arial"/>
                            <w:b/>
                            <w:bCs/>
                            <w:color w:val="100F0D"/>
                            <w:spacing w:val="-11"/>
                            <w:w w:val="87"/>
                            <w:sz w:val="20"/>
                            <w:szCs w:val="20"/>
                          </w:rPr>
                          <w:t>o</w:t>
                        </w:r>
                        <w:r>
                          <w:rPr>
                            <w:rFonts w:ascii="Arial" w:eastAsia="Arial" w:hAnsi="Arial" w:cs="Arial"/>
                            <w:b/>
                            <w:bCs/>
                            <w:color w:val="100F0D"/>
                            <w:spacing w:val="-11"/>
                            <w:sz w:val="20"/>
                            <w:szCs w:val="20"/>
                          </w:rPr>
                          <w:t>c</w:t>
                        </w:r>
                        <w:r>
                          <w:rPr>
                            <w:rFonts w:ascii="Arial" w:eastAsia="Arial" w:hAnsi="Arial" w:cs="Arial"/>
                            <w:b/>
                            <w:bCs/>
                            <w:color w:val="100F0D"/>
                            <w:spacing w:val="-11"/>
                            <w:w w:val="93"/>
                            <w:sz w:val="20"/>
                            <w:szCs w:val="20"/>
                          </w:rPr>
                          <w:t>i</w:t>
                        </w:r>
                        <w:r>
                          <w:rPr>
                            <w:rFonts w:ascii="Arial" w:eastAsia="Arial" w:hAnsi="Arial" w:cs="Arial"/>
                            <w:b/>
                            <w:bCs/>
                            <w:color w:val="100F0D"/>
                            <w:spacing w:val="-11"/>
                            <w:w w:val="89"/>
                            <w:sz w:val="20"/>
                            <w:szCs w:val="20"/>
                          </w:rPr>
                          <w:t>a</w:t>
                        </w:r>
                        <w:r>
                          <w:rPr>
                            <w:rFonts w:ascii="Arial" w:eastAsia="Arial" w:hAnsi="Arial" w:cs="Arial"/>
                            <w:b/>
                            <w:bCs/>
                            <w:color w:val="100F0D"/>
                            <w:spacing w:val="-11"/>
                            <w:w w:val="94"/>
                            <w:sz w:val="20"/>
                            <w:szCs w:val="20"/>
                          </w:rPr>
                          <w:t>l</w:t>
                        </w:r>
                        <w:r>
                          <w:rPr>
                            <w:rFonts w:ascii="Arial" w:eastAsia="Arial" w:hAnsi="Arial" w:cs="Arial"/>
                            <w:color w:val="100F0D"/>
                            <w:spacing w:val="-17"/>
                            <w:sz w:val="20"/>
                            <w:szCs w:val="20"/>
                          </w:rPr>
                          <w:t xml:space="preserve"> </w:t>
                        </w:r>
                        <w:r>
                          <w:rPr>
                            <w:rFonts w:ascii="Arial" w:eastAsia="Arial" w:hAnsi="Arial" w:cs="Arial"/>
                            <w:b/>
                            <w:bCs/>
                            <w:color w:val="100F0D"/>
                            <w:w w:val="90"/>
                            <w:sz w:val="20"/>
                            <w:szCs w:val="20"/>
                          </w:rPr>
                          <w:t>d</w:t>
                        </w:r>
                        <w:r>
                          <w:rPr>
                            <w:rFonts w:ascii="Arial" w:eastAsia="Arial" w:hAnsi="Arial" w:cs="Arial"/>
                            <w:b/>
                            <w:bCs/>
                            <w:color w:val="100F0D"/>
                            <w:w w:val="89"/>
                            <w:sz w:val="20"/>
                            <w:szCs w:val="20"/>
                          </w:rPr>
                          <w:t>e</w:t>
                        </w:r>
                        <w:r>
                          <w:rPr>
                            <w:rFonts w:ascii="Arial" w:eastAsia="Arial" w:hAnsi="Arial" w:cs="Arial"/>
                            <w:b/>
                            <w:bCs/>
                            <w:color w:val="100F0D"/>
                            <w:w w:val="88"/>
                            <w:sz w:val="20"/>
                            <w:szCs w:val="20"/>
                          </w:rPr>
                          <w:t>v</w:t>
                        </w:r>
                        <w:r>
                          <w:rPr>
                            <w:rFonts w:ascii="Arial" w:eastAsia="Arial" w:hAnsi="Arial" w:cs="Arial"/>
                            <w:b/>
                            <w:bCs/>
                            <w:color w:val="100F0D"/>
                            <w:w w:val="89"/>
                            <w:sz w:val="20"/>
                            <w:szCs w:val="20"/>
                          </w:rPr>
                          <w:t>e</w:t>
                        </w:r>
                        <w:r>
                          <w:rPr>
                            <w:rFonts w:ascii="Arial" w:eastAsia="Arial" w:hAnsi="Arial" w:cs="Arial"/>
                            <w:b/>
                            <w:bCs/>
                            <w:color w:val="100F0D"/>
                            <w:w w:val="94"/>
                            <w:sz w:val="20"/>
                            <w:szCs w:val="20"/>
                          </w:rPr>
                          <w:t>l</w:t>
                        </w:r>
                        <w:r>
                          <w:rPr>
                            <w:rFonts w:ascii="Arial" w:eastAsia="Arial" w:hAnsi="Arial" w:cs="Arial"/>
                            <w:b/>
                            <w:bCs/>
                            <w:color w:val="100F0D"/>
                            <w:w w:val="87"/>
                            <w:sz w:val="20"/>
                            <w:szCs w:val="20"/>
                          </w:rPr>
                          <w:t>o</w:t>
                        </w:r>
                        <w:r>
                          <w:rPr>
                            <w:rFonts w:ascii="Arial" w:eastAsia="Arial" w:hAnsi="Arial" w:cs="Arial"/>
                            <w:b/>
                            <w:bCs/>
                            <w:color w:val="100F0D"/>
                            <w:w w:val="90"/>
                            <w:sz w:val="20"/>
                            <w:szCs w:val="20"/>
                          </w:rPr>
                          <w:t>p</w:t>
                        </w:r>
                        <w:r>
                          <w:rPr>
                            <w:rFonts w:ascii="Arial" w:eastAsia="Arial" w:hAnsi="Arial" w:cs="Arial"/>
                            <w:b/>
                            <w:bCs/>
                            <w:color w:val="100F0D"/>
                            <w:w w:val="91"/>
                            <w:sz w:val="20"/>
                            <w:szCs w:val="20"/>
                          </w:rPr>
                          <w:t>m</w:t>
                        </w:r>
                        <w:r>
                          <w:rPr>
                            <w:rFonts w:ascii="Arial" w:eastAsia="Arial" w:hAnsi="Arial" w:cs="Arial"/>
                            <w:b/>
                            <w:bCs/>
                            <w:color w:val="100F0D"/>
                            <w:w w:val="89"/>
                            <w:sz w:val="20"/>
                            <w:szCs w:val="20"/>
                          </w:rPr>
                          <w:t>e</w:t>
                        </w:r>
                        <w:r>
                          <w:rPr>
                            <w:rFonts w:ascii="Arial" w:eastAsia="Arial" w:hAnsi="Arial" w:cs="Arial"/>
                            <w:b/>
                            <w:bCs/>
                            <w:color w:val="100F0D"/>
                            <w:w w:val="90"/>
                            <w:sz w:val="20"/>
                            <w:szCs w:val="20"/>
                          </w:rPr>
                          <w:t>n</w:t>
                        </w:r>
                        <w:r>
                          <w:rPr>
                            <w:rFonts w:ascii="Arial" w:eastAsia="Arial" w:hAnsi="Arial" w:cs="Arial"/>
                            <w:b/>
                            <w:bCs/>
                            <w:color w:val="100F0D"/>
                            <w:w w:val="105"/>
                            <w:sz w:val="20"/>
                            <w:szCs w:val="20"/>
                          </w:rPr>
                          <w:t>t</w:t>
                        </w:r>
                      </w:p>
                      <w:p w14:paraId="72EC67A6" w14:textId="77777777" w:rsidR="000E2086" w:rsidRDefault="000E2086" w:rsidP="00CD25A5">
                        <w:pPr>
                          <w:spacing w:after="10" w:line="240" w:lineRule="exact"/>
                          <w:rPr>
                            <w:rFonts w:ascii="Arial" w:eastAsia="Arial" w:hAnsi="Arial" w:cs="Arial"/>
                            <w:w w:val="105"/>
                            <w:sz w:val="24"/>
                            <w:szCs w:val="24"/>
                          </w:rPr>
                        </w:pPr>
                      </w:p>
                      <w:p w14:paraId="7251431D" w14:textId="77777777" w:rsidR="000E2086" w:rsidRDefault="000E2086" w:rsidP="00CD25A5">
                        <w:pPr>
                          <w:spacing w:after="0" w:line="279" w:lineRule="auto"/>
                          <w:ind w:left="421" w:right="-20"/>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E</w:t>
                        </w:r>
                        <w:r>
                          <w:rPr>
                            <w:rFonts w:ascii="Arial" w:eastAsia="Arial" w:hAnsi="Arial" w:cs="Arial"/>
                            <w:color w:val="100F0D"/>
                            <w:spacing w:val="-5"/>
                            <w:w w:val="92"/>
                            <w:sz w:val="20"/>
                            <w:szCs w:val="20"/>
                          </w:rPr>
                          <w:t>d</w:t>
                        </w:r>
                        <w:r>
                          <w:rPr>
                            <w:rFonts w:ascii="Arial" w:eastAsia="Arial" w:hAnsi="Arial" w:cs="Arial"/>
                            <w:color w:val="100F0D"/>
                            <w:spacing w:val="-5"/>
                            <w:w w:val="91"/>
                            <w:sz w:val="20"/>
                            <w:szCs w:val="20"/>
                          </w:rPr>
                          <w:t>u</w:t>
                        </w:r>
                        <w:r>
                          <w:rPr>
                            <w:rFonts w:ascii="Arial" w:eastAsia="Arial" w:hAnsi="Arial" w:cs="Arial"/>
                            <w:color w:val="100F0D"/>
                            <w:spacing w:val="-5"/>
                            <w:w w:val="81"/>
                            <w:sz w:val="20"/>
                            <w:szCs w:val="20"/>
                          </w:rPr>
                          <w:t>c</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h</w:t>
                        </w:r>
                        <w:r>
                          <w:rPr>
                            <w:rFonts w:ascii="Arial" w:eastAsia="Arial" w:hAnsi="Arial" w:cs="Arial"/>
                            <w:color w:val="100F0D"/>
                            <w:w w:val="83"/>
                            <w:sz w:val="20"/>
                            <w:szCs w:val="20"/>
                          </w:rPr>
                          <w:t>e</w:t>
                        </w:r>
                        <w:r>
                          <w:rPr>
                            <w:rFonts w:ascii="Arial" w:eastAsia="Arial" w:hAnsi="Arial" w:cs="Arial"/>
                            <w:color w:val="100F0D"/>
                            <w:w w:val="80"/>
                            <w:sz w:val="20"/>
                            <w:szCs w:val="20"/>
                          </w:rPr>
                          <w:t>a</w:t>
                        </w:r>
                        <w:r>
                          <w:rPr>
                            <w:rFonts w:ascii="Arial" w:eastAsia="Arial" w:hAnsi="Arial" w:cs="Arial"/>
                            <w:color w:val="100F0D"/>
                            <w:sz w:val="20"/>
                            <w:szCs w:val="20"/>
                          </w:rPr>
                          <w:t>l</w:t>
                        </w:r>
                        <w:r>
                          <w:rPr>
                            <w:rFonts w:ascii="Arial" w:eastAsia="Arial" w:hAnsi="Arial" w:cs="Arial"/>
                            <w:color w:val="100F0D"/>
                            <w:w w:val="111"/>
                            <w:sz w:val="20"/>
                            <w:szCs w:val="20"/>
                          </w:rPr>
                          <w:t>t</w:t>
                        </w:r>
                        <w:r>
                          <w:rPr>
                            <w:rFonts w:ascii="Arial" w:eastAsia="Arial" w:hAnsi="Arial" w:cs="Arial"/>
                            <w:color w:val="100F0D"/>
                            <w:w w:val="92"/>
                            <w:sz w:val="20"/>
                            <w:szCs w:val="20"/>
                          </w:rPr>
                          <w:t>h</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9"/>
                            <w:sz w:val="20"/>
                            <w:szCs w:val="20"/>
                          </w:rPr>
                          <w:t>F</w:t>
                        </w:r>
                        <w:r>
                          <w:rPr>
                            <w:rFonts w:ascii="Arial" w:eastAsia="Arial" w:hAnsi="Arial" w:cs="Arial"/>
                            <w:color w:val="100F0D"/>
                            <w:spacing w:val="-9"/>
                            <w:w w:val="90"/>
                            <w:sz w:val="20"/>
                            <w:szCs w:val="20"/>
                          </w:rPr>
                          <w:t>oo</w:t>
                        </w:r>
                        <w:r>
                          <w:rPr>
                            <w:rFonts w:ascii="Arial" w:eastAsia="Arial" w:hAnsi="Arial" w:cs="Arial"/>
                            <w:color w:val="100F0D"/>
                            <w:spacing w:val="-9"/>
                            <w:w w:val="92"/>
                            <w:sz w:val="20"/>
                            <w:szCs w:val="20"/>
                          </w:rPr>
                          <w:t>d</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n</w:t>
                        </w:r>
                        <w:r>
                          <w:rPr>
                            <w:rFonts w:ascii="Arial" w:eastAsia="Arial" w:hAnsi="Arial" w:cs="Arial"/>
                            <w:color w:val="100F0D"/>
                            <w:w w:val="91"/>
                            <w:sz w:val="20"/>
                            <w:szCs w:val="20"/>
                          </w:rPr>
                          <w:t>u</w:t>
                        </w:r>
                        <w:r>
                          <w:rPr>
                            <w:rFonts w:ascii="Arial" w:eastAsia="Arial" w:hAnsi="Arial" w:cs="Arial"/>
                            <w:color w:val="100F0D"/>
                            <w:w w:val="111"/>
                            <w:sz w:val="20"/>
                            <w:szCs w:val="20"/>
                          </w:rPr>
                          <w:t>t</w:t>
                        </w:r>
                        <w:r>
                          <w:rPr>
                            <w:rFonts w:ascii="Arial" w:eastAsia="Arial" w:hAnsi="Arial" w:cs="Arial"/>
                            <w:color w:val="100F0D"/>
                            <w:w w:val="91"/>
                            <w:sz w:val="20"/>
                            <w:szCs w:val="20"/>
                          </w:rPr>
                          <w:t>r</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99"/>
                            <w:sz w:val="20"/>
                            <w:szCs w:val="20"/>
                          </w:rPr>
                          <w:t>i</w:t>
                        </w:r>
                        <w:r>
                          <w:rPr>
                            <w:rFonts w:ascii="Arial" w:eastAsia="Arial" w:hAnsi="Arial" w:cs="Arial"/>
                            <w:color w:val="100F0D"/>
                            <w:w w:val="90"/>
                            <w:sz w:val="20"/>
                            <w:szCs w:val="20"/>
                          </w:rPr>
                          <w:t>o</w:t>
                        </w:r>
                        <w:r>
                          <w:rPr>
                            <w:rFonts w:ascii="Arial" w:eastAsia="Arial" w:hAnsi="Arial" w:cs="Arial"/>
                            <w:color w:val="100F0D"/>
                            <w:w w:val="92"/>
                            <w:sz w:val="20"/>
                            <w:szCs w:val="20"/>
                          </w:rPr>
                          <w:t>n</w:t>
                        </w:r>
                      </w:p>
                      <w:p w14:paraId="32889A75" w14:textId="77777777" w:rsidR="000E2086" w:rsidRDefault="000E2086" w:rsidP="00CD25A5">
                        <w:pPr>
                          <w:spacing w:after="0" w:line="275" w:lineRule="auto"/>
                          <w:ind w:left="578" w:right="454" w:hanging="156"/>
                          <w:rPr>
                            <w:rFonts w:ascii="Arial" w:eastAsia="Arial" w:hAnsi="Arial" w:cs="Arial"/>
                            <w:color w:val="100F0D"/>
                            <w:spacing w:val="-3"/>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spacing w:val="-4"/>
                            <w:w w:val="92"/>
                            <w:sz w:val="20"/>
                            <w:szCs w:val="20"/>
                          </w:rPr>
                          <w:t>h</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u</w:t>
                        </w:r>
                        <w:r>
                          <w:rPr>
                            <w:rFonts w:ascii="Arial" w:eastAsia="Arial" w:hAnsi="Arial" w:cs="Arial"/>
                            <w:color w:val="100F0D"/>
                            <w:spacing w:val="-4"/>
                            <w:sz w:val="20"/>
                            <w:szCs w:val="20"/>
                          </w:rPr>
                          <w:t>s</w:t>
                        </w:r>
                        <w:r>
                          <w:rPr>
                            <w:rFonts w:ascii="Arial" w:eastAsia="Arial" w:hAnsi="Arial" w:cs="Arial"/>
                            <w:color w:val="100F0D"/>
                            <w:spacing w:val="-4"/>
                            <w:w w:val="99"/>
                            <w:sz w:val="20"/>
                            <w:szCs w:val="20"/>
                          </w:rPr>
                          <w:t>i</w:t>
                        </w:r>
                        <w:r>
                          <w:rPr>
                            <w:rFonts w:ascii="Arial" w:eastAsia="Arial" w:hAnsi="Arial" w:cs="Arial"/>
                            <w:color w:val="100F0D"/>
                            <w:spacing w:val="-4"/>
                            <w:w w:val="92"/>
                            <w:sz w:val="20"/>
                            <w:szCs w:val="20"/>
                          </w:rPr>
                          <w:t>ng</w:t>
                        </w:r>
                        <w:r>
                          <w:rPr>
                            <w:rFonts w:ascii="Arial" w:eastAsia="Arial" w:hAnsi="Arial" w:cs="Arial"/>
                            <w:color w:val="100F0D"/>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w w:val="93"/>
                            <w:sz w:val="20"/>
                            <w:szCs w:val="20"/>
                          </w:rPr>
                          <w:t>b</w:t>
                        </w:r>
                        <w:r>
                          <w:rPr>
                            <w:rFonts w:ascii="Arial" w:eastAsia="Arial" w:hAnsi="Arial" w:cs="Arial"/>
                            <w:color w:val="100F0D"/>
                            <w:spacing w:val="-3"/>
                            <w:w w:val="91"/>
                            <w:sz w:val="20"/>
                            <w:szCs w:val="20"/>
                          </w:rPr>
                          <w:t>u</w:t>
                        </w:r>
                        <w:r>
                          <w:rPr>
                            <w:rFonts w:ascii="Arial" w:eastAsia="Arial" w:hAnsi="Arial" w:cs="Arial"/>
                            <w:color w:val="100F0D"/>
                            <w:spacing w:val="-3"/>
                            <w:w w:val="99"/>
                            <w:sz w:val="20"/>
                            <w:szCs w:val="20"/>
                          </w:rPr>
                          <w:t>i</w:t>
                        </w:r>
                        <w:r>
                          <w:rPr>
                            <w:rFonts w:ascii="Arial" w:eastAsia="Arial" w:hAnsi="Arial" w:cs="Arial"/>
                            <w:color w:val="100F0D"/>
                            <w:spacing w:val="-3"/>
                            <w:sz w:val="20"/>
                            <w:szCs w:val="20"/>
                          </w:rPr>
                          <w:t>l</w:t>
                        </w:r>
                        <w:r>
                          <w:rPr>
                            <w:rFonts w:ascii="Arial" w:eastAsia="Arial" w:hAnsi="Arial" w:cs="Arial"/>
                            <w:color w:val="100F0D"/>
                            <w:spacing w:val="-3"/>
                            <w:w w:val="92"/>
                            <w:sz w:val="20"/>
                            <w:szCs w:val="20"/>
                          </w:rPr>
                          <w:t>d</w:t>
                        </w:r>
                        <w:r>
                          <w:rPr>
                            <w:rFonts w:ascii="Arial" w:eastAsia="Arial" w:hAnsi="Arial" w:cs="Arial"/>
                            <w:color w:val="100F0D"/>
                            <w:spacing w:val="-3"/>
                            <w:w w:val="99"/>
                            <w:sz w:val="20"/>
                            <w:szCs w:val="20"/>
                          </w:rPr>
                          <w:t>i</w:t>
                        </w:r>
                        <w:r>
                          <w:rPr>
                            <w:rFonts w:ascii="Arial" w:eastAsia="Arial" w:hAnsi="Arial" w:cs="Arial"/>
                            <w:color w:val="100F0D"/>
                            <w:spacing w:val="-3"/>
                            <w:w w:val="92"/>
                            <w:sz w:val="20"/>
                            <w:szCs w:val="20"/>
                          </w:rPr>
                          <w:t>ng</w:t>
                        </w:r>
                        <w:r>
                          <w:rPr>
                            <w:rFonts w:ascii="Arial" w:eastAsia="Arial" w:hAnsi="Arial" w:cs="Arial"/>
                            <w:color w:val="100F0D"/>
                            <w:spacing w:val="-3"/>
                            <w:sz w:val="20"/>
                            <w:szCs w:val="20"/>
                          </w:rPr>
                          <w:t>s</w:t>
                        </w:r>
                      </w:p>
                      <w:p w14:paraId="3D9A5C23" w14:textId="77777777" w:rsidR="000E2086" w:rsidRDefault="000E2086" w:rsidP="00CD25A5">
                        <w:pPr>
                          <w:spacing w:after="0" w:line="279" w:lineRule="auto"/>
                          <w:ind w:left="421" w:right="-19"/>
                          <w:rPr>
                            <w:rFonts w:ascii="Arial" w:eastAsia="Arial" w:hAnsi="Arial" w:cs="Arial"/>
                            <w:color w:val="100F0D"/>
                            <w:w w:val="81"/>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w w:val="83"/>
                            <w:sz w:val="20"/>
                            <w:szCs w:val="20"/>
                          </w:rPr>
                          <w:t>W</w:t>
                        </w:r>
                        <w:r>
                          <w:rPr>
                            <w:rFonts w:ascii="Arial" w:eastAsia="Arial" w:hAnsi="Arial" w:cs="Arial"/>
                            <w:color w:val="100F0D"/>
                            <w:w w:val="80"/>
                            <w:sz w:val="20"/>
                            <w:szCs w:val="20"/>
                          </w:rPr>
                          <w:t>a</w:t>
                        </w:r>
                        <w:r>
                          <w:rPr>
                            <w:rFonts w:ascii="Arial" w:eastAsia="Arial" w:hAnsi="Arial" w:cs="Arial"/>
                            <w:color w:val="100F0D"/>
                            <w:w w:val="111"/>
                            <w:sz w:val="20"/>
                            <w:szCs w:val="20"/>
                          </w:rPr>
                          <w:t>t</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sz w:val="20"/>
                            <w:szCs w:val="20"/>
                          </w:rPr>
                          <w:t>s</w:t>
                        </w:r>
                        <w:r>
                          <w:rPr>
                            <w:rFonts w:ascii="Arial" w:eastAsia="Arial" w:hAnsi="Arial" w:cs="Arial"/>
                            <w:color w:val="100F0D"/>
                            <w:spacing w:val="-3"/>
                            <w:w w:val="80"/>
                            <w:sz w:val="20"/>
                            <w:szCs w:val="20"/>
                          </w:rPr>
                          <w:t>a</w:t>
                        </w:r>
                        <w:r>
                          <w:rPr>
                            <w:rFonts w:ascii="Arial" w:eastAsia="Arial" w:hAnsi="Arial" w:cs="Arial"/>
                            <w:color w:val="100F0D"/>
                            <w:spacing w:val="-3"/>
                            <w:w w:val="92"/>
                            <w:sz w:val="20"/>
                            <w:szCs w:val="20"/>
                          </w:rPr>
                          <w:t>n</w:t>
                        </w:r>
                        <w:r>
                          <w:rPr>
                            <w:rFonts w:ascii="Arial" w:eastAsia="Arial" w:hAnsi="Arial" w:cs="Arial"/>
                            <w:color w:val="100F0D"/>
                            <w:spacing w:val="-3"/>
                            <w:w w:val="99"/>
                            <w:sz w:val="20"/>
                            <w:szCs w:val="20"/>
                          </w:rPr>
                          <w:t>i</w:t>
                        </w:r>
                        <w:r>
                          <w:rPr>
                            <w:rFonts w:ascii="Arial" w:eastAsia="Arial" w:hAnsi="Arial" w:cs="Arial"/>
                            <w:color w:val="100F0D"/>
                            <w:spacing w:val="-3"/>
                            <w:w w:val="111"/>
                            <w:sz w:val="20"/>
                            <w:szCs w:val="20"/>
                          </w:rPr>
                          <w:t>t</w:t>
                        </w:r>
                        <w:r>
                          <w:rPr>
                            <w:rFonts w:ascii="Arial" w:eastAsia="Arial" w:hAnsi="Arial" w:cs="Arial"/>
                            <w:color w:val="100F0D"/>
                            <w:spacing w:val="-3"/>
                            <w:w w:val="80"/>
                            <w:sz w:val="20"/>
                            <w:szCs w:val="20"/>
                          </w:rPr>
                          <w:t>a</w:t>
                        </w:r>
                        <w:r>
                          <w:rPr>
                            <w:rFonts w:ascii="Arial" w:eastAsia="Arial" w:hAnsi="Arial" w:cs="Arial"/>
                            <w:color w:val="100F0D"/>
                            <w:spacing w:val="-3"/>
                            <w:w w:val="111"/>
                            <w:sz w:val="20"/>
                            <w:szCs w:val="20"/>
                          </w:rPr>
                          <w:t>t</w:t>
                        </w:r>
                        <w:r>
                          <w:rPr>
                            <w:rFonts w:ascii="Arial" w:eastAsia="Arial" w:hAnsi="Arial" w:cs="Arial"/>
                            <w:color w:val="100F0D"/>
                            <w:spacing w:val="-3"/>
                            <w:w w:val="99"/>
                            <w:sz w:val="20"/>
                            <w:szCs w:val="20"/>
                          </w:rPr>
                          <w:t>i</w:t>
                        </w:r>
                        <w:r>
                          <w:rPr>
                            <w:rFonts w:ascii="Arial" w:eastAsia="Arial" w:hAnsi="Arial" w:cs="Arial"/>
                            <w:color w:val="100F0D"/>
                            <w:spacing w:val="-3"/>
                            <w:w w:val="90"/>
                            <w:sz w:val="20"/>
                            <w:szCs w:val="20"/>
                          </w:rPr>
                          <w:t>o</w:t>
                        </w:r>
                        <w:r>
                          <w:rPr>
                            <w:rFonts w:ascii="Arial" w:eastAsia="Arial" w:hAnsi="Arial" w:cs="Arial"/>
                            <w:color w:val="100F0D"/>
                            <w:spacing w:val="-3"/>
                            <w:w w:val="92"/>
                            <w:sz w:val="20"/>
                            <w:szCs w:val="20"/>
                          </w:rPr>
                          <w:t>n</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93"/>
                            <w:sz w:val="20"/>
                            <w:szCs w:val="20"/>
                          </w:rPr>
                          <w:t>p</w:t>
                        </w:r>
                        <w:r>
                          <w:rPr>
                            <w:rFonts w:ascii="Arial" w:eastAsia="Arial" w:hAnsi="Arial" w:cs="Arial"/>
                            <w:color w:val="100F0D"/>
                            <w:w w:val="91"/>
                            <w:sz w:val="20"/>
                            <w:szCs w:val="20"/>
                          </w:rPr>
                          <w:t>u</w:t>
                        </w:r>
                        <w:r>
                          <w:rPr>
                            <w:rFonts w:ascii="Arial" w:eastAsia="Arial" w:hAnsi="Arial" w:cs="Arial"/>
                            <w:color w:val="100F0D"/>
                            <w:w w:val="93"/>
                            <w:sz w:val="20"/>
                            <w:szCs w:val="20"/>
                          </w:rPr>
                          <w:t>b</w:t>
                        </w:r>
                        <w:r>
                          <w:rPr>
                            <w:rFonts w:ascii="Arial" w:eastAsia="Arial" w:hAnsi="Arial" w:cs="Arial"/>
                            <w:color w:val="100F0D"/>
                            <w:sz w:val="20"/>
                            <w:szCs w:val="20"/>
                          </w:rPr>
                          <w:t>l</w:t>
                        </w:r>
                        <w:r>
                          <w:rPr>
                            <w:rFonts w:ascii="Arial" w:eastAsia="Arial" w:hAnsi="Arial" w:cs="Arial"/>
                            <w:color w:val="100F0D"/>
                            <w:w w:val="99"/>
                            <w:sz w:val="20"/>
                            <w:szCs w:val="20"/>
                          </w:rPr>
                          <w:t>i</w:t>
                        </w:r>
                        <w:r>
                          <w:rPr>
                            <w:rFonts w:ascii="Arial" w:eastAsia="Arial" w:hAnsi="Arial" w:cs="Arial"/>
                            <w:color w:val="100F0D"/>
                            <w:w w:val="81"/>
                            <w:sz w:val="20"/>
                            <w:szCs w:val="20"/>
                          </w:rPr>
                          <w:t>c</w:t>
                        </w:r>
                      </w:p>
                      <w:p w14:paraId="65CD7830" w14:textId="77777777" w:rsidR="000E2086" w:rsidRDefault="000E2086" w:rsidP="00CD25A5">
                        <w:pPr>
                          <w:spacing w:after="0" w:line="240" w:lineRule="auto"/>
                          <w:ind w:left="578" w:right="-20"/>
                          <w:rPr>
                            <w:rFonts w:ascii="Arial" w:eastAsia="Arial" w:hAnsi="Arial" w:cs="Arial"/>
                            <w:color w:val="100F0D"/>
                            <w:spacing w:val="-2"/>
                            <w:w w:val="92"/>
                            <w:sz w:val="20"/>
                            <w:szCs w:val="20"/>
                          </w:rPr>
                        </w:pPr>
                        <w:r>
                          <w:rPr>
                            <w:rFonts w:ascii="Arial" w:eastAsia="Arial" w:hAnsi="Arial" w:cs="Arial"/>
                            <w:color w:val="100F0D"/>
                            <w:spacing w:val="-2"/>
                            <w:w w:val="111"/>
                            <w:sz w:val="20"/>
                            <w:szCs w:val="20"/>
                          </w:rPr>
                          <w:t>t</w:t>
                        </w:r>
                        <w:r>
                          <w:rPr>
                            <w:rFonts w:ascii="Arial" w:eastAsia="Arial" w:hAnsi="Arial" w:cs="Arial"/>
                            <w:color w:val="100F0D"/>
                            <w:spacing w:val="-2"/>
                            <w:w w:val="91"/>
                            <w:sz w:val="20"/>
                            <w:szCs w:val="20"/>
                          </w:rPr>
                          <w:t>r</w:t>
                        </w:r>
                        <w:r>
                          <w:rPr>
                            <w:rFonts w:ascii="Arial" w:eastAsia="Arial" w:hAnsi="Arial" w:cs="Arial"/>
                            <w:color w:val="100F0D"/>
                            <w:spacing w:val="-2"/>
                            <w:w w:val="80"/>
                            <w:sz w:val="20"/>
                            <w:szCs w:val="20"/>
                          </w:rPr>
                          <w:t>a</w:t>
                        </w:r>
                        <w:r>
                          <w:rPr>
                            <w:rFonts w:ascii="Arial" w:eastAsia="Arial" w:hAnsi="Arial" w:cs="Arial"/>
                            <w:color w:val="100F0D"/>
                            <w:spacing w:val="-2"/>
                            <w:w w:val="92"/>
                            <w:sz w:val="20"/>
                            <w:szCs w:val="20"/>
                          </w:rPr>
                          <w:t>n</w:t>
                        </w:r>
                        <w:r>
                          <w:rPr>
                            <w:rFonts w:ascii="Arial" w:eastAsia="Arial" w:hAnsi="Arial" w:cs="Arial"/>
                            <w:color w:val="100F0D"/>
                            <w:spacing w:val="-2"/>
                            <w:sz w:val="20"/>
                            <w:szCs w:val="20"/>
                          </w:rPr>
                          <w:t>s</w:t>
                        </w:r>
                        <w:r>
                          <w:rPr>
                            <w:rFonts w:ascii="Arial" w:eastAsia="Arial" w:hAnsi="Arial" w:cs="Arial"/>
                            <w:color w:val="100F0D"/>
                            <w:spacing w:val="-2"/>
                            <w:w w:val="93"/>
                            <w:sz w:val="20"/>
                            <w:szCs w:val="20"/>
                          </w:rPr>
                          <w:t>p</w:t>
                        </w:r>
                        <w:r>
                          <w:rPr>
                            <w:rFonts w:ascii="Arial" w:eastAsia="Arial" w:hAnsi="Arial" w:cs="Arial"/>
                            <w:color w:val="100F0D"/>
                            <w:spacing w:val="-2"/>
                            <w:w w:val="90"/>
                            <w:sz w:val="20"/>
                            <w:szCs w:val="20"/>
                          </w:rPr>
                          <w:t>o</w:t>
                        </w:r>
                        <w:r>
                          <w:rPr>
                            <w:rFonts w:ascii="Arial" w:eastAsia="Arial" w:hAnsi="Arial" w:cs="Arial"/>
                            <w:color w:val="100F0D"/>
                            <w:spacing w:val="-2"/>
                            <w:w w:val="91"/>
                            <w:sz w:val="20"/>
                            <w:szCs w:val="20"/>
                          </w:rPr>
                          <w:t>r</w:t>
                        </w:r>
                        <w:r>
                          <w:rPr>
                            <w:rFonts w:ascii="Arial" w:eastAsia="Arial" w:hAnsi="Arial" w:cs="Arial"/>
                            <w:color w:val="100F0D"/>
                            <w:spacing w:val="-2"/>
                            <w:w w:val="111"/>
                            <w:sz w:val="20"/>
                            <w:szCs w:val="20"/>
                          </w:rPr>
                          <w:t>t</w:t>
                        </w:r>
                        <w:r>
                          <w:rPr>
                            <w:rFonts w:ascii="Arial" w:eastAsia="Arial" w:hAnsi="Arial" w:cs="Arial"/>
                            <w:color w:val="100F0D"/>
                            <w:spacing w:val="-2"/>
                            <w:w w:val="80"/>
                            <w:sz w:val="20"/>
                            <w:szCs w:val="20"/>
                          </w:rPr>
                          <w:t>a</w:t>
                        </w:r>
                        <w:r>
                          <w:rPr>
                            <w:rFonts w:ascii="Arial" w:eastAsia="Arial" w:hAnsi="Arial" w:cs="Arial"/>
                            <w:color w:val="100F0D"/>
                            <w:spacing w:val="-2"/>
                            <w:w w:val="111"/>
                            <w:sz w:val="20"/>
                            <w:szCs w:val="20"/>
                          </w:rPr>
                          <w:t>t</w:t>
                        </w:r>
                        <w:r>
                          <w:rPr>
                            <w:rFonts w:ascii="Arial" w:eastAsia="Arial" w:hAnsi="Arial" w:cs="Arial"/>
                            <w:color w:val="100F0D"/>
                            <w:spacing w:val="-2"/>
                            <w:w w:val="99"/>
                            <w:sz w:val="20"/>
                            <w:szCs w:val="20"/>
                          </w:rPr>
                          <w:t>i</w:t>
                        </w:r>
                        <w:r>
                          <w:rPr>
                            <w:rFonts w:ascii="Arial" w:eastAsia="Arial" w:hAnsi="Arial" w:cs="Arial"/>
                            <w:color w:val="100F0D"/>
                            <w:spacing w:val="-2"/>
                            <w:w w:val="90"/>
                            <w:sz w:val="20"/>
                            <w:szCs w:val="20"/>
                          </w:rPr>
                          <w:t>o</w:t>
                        </w:r>
                        <w:r>
                          <w:rPr>
                            <w:rFonts w:ascii="Arial" w:eastAsia="Arial" w:hAnsi="Arial" w:cs="Arial"/>
                            <w:color w:val="100F0D"/>
                            <w:spacing w:val="-2"/>
                            <w:w w:val="92"/>
                            <w:sz w:val="20"/>
                            <w:szCs w:val="20"/>
                          </w:rPr>
                          <w:t>n</w:t>
                        </w:r>
                      </w:p>
                      <w:p w14:paraId="1688C299" w14:textId="77777777" w:rsidR="000E2086" w:rsidRDefault="000E2086" w:rsidP="00CD25A5">
                        <w:pPr>
                          <w:spacing w:before="30" w:after="0" w:line="279" w:lineRule="auto"/>
                          <w:ind w:left="405" w:right="-1"/>
                          <w:jc w:val="center"/>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83"/>
                            <w:sz w:val="20"/>
                            <w:szCs w:val="20"/>
                          </w:rPr>
                          <w:t>e</w:t>
                        </w:r>
                        <w:r>
                          <w:rPr>
                            <w:rFonts w:ascii="Arial" w:eastAsia="Arial" w:hAnsi="Arial" w:cs="Arial"/>
                            <w:color w:val="100F0D"/>
                            <w:w w:val="92"/>
                            <w:sz w:val="20"/>
                            <w:szCs w:val="20"/>
                          </w:rPr>
                          <w:t>n</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w w:val="92"/>
                            <w:sz w:val="20"/>
                            <w:szCs w:val="20"/>
                          </w:rPr>
                          <w:t>g</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9"/>
                            <w:w w:val="80"/>
                            <w:sz w:val="20"/>
                            <w:szCs w:val="20"/>
                          </w:rPr>
                          <w:t>a</w:t>
                        </w:r>
                        <w:r>
                          <w:rPr>
                            <w:rFonts w:ascii="Arial" w:eastAsia="Arial" w:hAnsi="Arial" w:cs="Arial"/>
                            <w:color w:val="100F0D"/>
                            <w:spacing w:val="-9"/>
                            <w:w w:val="81"/>
                            <w:sz w:val="20"/>
                            <w:szCs w:val="20"/>
                          </w:rPr>
                          <w:t>cc</w:t>
                        </w:r>
                        <w:r>
                          <w:rPr>
                            <w:rFonts w:ascii="Arial" w:eastAsia="Arial" w:hAnsi="Arial" w:cs="Arial"/>
                            <w:color w:val="100F0D"/>
                            <w:spacing w:val="-9"/>
                            <w:w w:val="83"/>
                            <w:sz w:val="20"/>
                            <w:szCs w:val="20"/>
                          </w:rPr>
                          <w:t>e</w:t>
                        </w:r>
                        <w:r>
                          <w:rPr>
                            <w:rFonts w:ascii="Arial" w:eastAsia="Arial" w:hAnsi="Arial" w:cs="Arial"/>
                            <w:color w:val="100F0D"/>
                            <w:spacing w:val="-9"/>
                            <w:sz w:val="20"/>
                            <w:szCs w:val="20"/>
                          </w:rPr>
                          <w:t>ss</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1"/>
                            <w:sz w:val="20"/>
                            <w:szCs w:val="20"/>
                          </w:rPr>
                          <w:t>c</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spacing w:val="-5"/>
                            <w:w w:val="80"/>
                            <w:sz w:val="20"/>
                            <w:szCs w:val="20"/>
                          </w:rPr>
                          <w:t>a</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sz w:val="20"/>
                            <w:szCs w:val="20"/>
                          </w:rPr>
                          <w:t>s</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p>
                      <w:p w14:paraId="179E3669" w14:textId="77777777" w:rsidR="000E2086" w:rsidRDefault="000E2086" w:rsidP="00CD25A5">
                        <w:pPr>
                          <w:spacing w:after="0" w:line="240" w:lineRule="auto"/>
                          <w:ind w:left="578" w:right="-20"/>
                          <w:rPr>
                            <w:rFonts w:ascii="Arial" w:eastAsia="Arial" w:hAnsi="Arial" w:cs="Arial"/>
                            <w:color w:val="100F0D"/>
                            <w:spacing w:val="-4"/>
                            <w:w w:val="111"/>
                            <w:sz w:val="20"/>
                            <w:szCs w:val="20"/>
                          </w:rPr>
                        </w:pPr>
                        <w:r>
                          <w:rPr>
                            <w:rFonts w:ascii="Arial" w:eastAsia="Arial" w:hAnsi="Arial" w:cs="Arial"/>
                            <w:color w:val="100F0D"/>
                            <w:w w:val="81"/>
                            <w:sz w:val="20"/>
                            <w:szCs w:val="20"/>
                          </w:rPr>
                          <w:t>c</w:t>
                        </w:r>
                        <w:r>
                          <w:rPr>
                            <w:rFonts w:ascii="Arial" w:eastAsia="Arial" w:hAnsi="Arial" w:cs="Arial"/>
                            <w:color w:val="100F0D"/>
                            <w:w w:val="90"/>
                            <w:sz w:val="20"/>
                            <w:szCs w:val="20"/>
                          </w:rPr>
                          <w:t>o</w:t>
                        </w:r>
                        <w:r>
                          <w:rPr>
                            <w:rFonts w:ascii="Arial" w:eastAsia="Arial" w:hAnsi="Arial" w:cs="Arial"/>
                            <w:color w:val="100F0D"/>
                            <w:w w:val="92"/>
                            <w:sz w:val="20"/>
                            <w:szCs w:val="20"/>
                          </w:rPr>
                          <w:t>mm</w:t>
                        </w:r>
                        <w:r>
                          <w:rPr>
                            <w:rFonts w:ascii="Arial" w:eastAsia="Arial" w:hAnsi="Arial" w:cs="Arial"/>
                            <w:color w:val="100F0D"/>
                            <w:w w:val="91"/>
                            <w:sz w:val="20"/>
                            <w:szCs w:val="20"/>
                          </w:rPr>
                          <w:t>u</w:t>
                        </w:r>
                        <w:r>
                          <w:rPr>
                            <w:rFonts w:ascii="Arial" w:eastAsia="Arial" w:hAnsi="Arial" w:cs="Arial"/>
                            <w:color w:val="100F0D"/>
                            <w:w w:val="92"/>
                            <w:sz w:val="20"/>
                            <w:szCs w:val="20"/>
                          </w:rPr>
                          <w:t>n</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4"/>
                            <w:sz w:val="20"/>
                            <w:szCs w:val="20"/>
                          </w:rPr>
                          <w:t>s</w:t>
                        </w:r>
                        <w:r>
                          <w:rPr>
                            <w:rFonts w:ascii="Arial" w:eastAsia="Arial" w:hAnsi="Arial" w:cs="Arial"/>
                            <w:color w:val="100F0D"/>
                            <w:spacing w:val="-4"/>
                            <w:w w:val="91"/>
                            <w:sz w:val="20"/>
                            <w:szCs w:val="20"/>
                          </w:rPr>
                          <w:t>u</w:t>
                        </w:r>
                        <w:r>
                          <w:rPr>
                            <w:rFonts w:ascii="Arial" w:eastAsia="Arial" w:hAnsi="Arial" w:cs="Arial"/>
                            <w:color w:val="100F0D"/>
                            <w:spacing w:val="-4"/>
                            <w:w w:val="93"/>
                            <w:sz w:val="20"/>
                            <w:szCs w:val="20"/>
                          </w:rPr>
                          <w:t>pp</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r</w:t>
                        </w:r>
                        <w:r>
                          <w:rPr>
                            <w:rFonts w:ascii="Arial" w:eastAsia="Arial" w:hAnsi="Arial" w:cs="Arial"/>
                            <w:color w:val="100F0D"/>
                            <w:spacing w:val="-4"/>
                            <w:w w:val="111"/>
                            <w:sz w:val="20"/>
                            <w:szCs w:val="20"/>
                          </w:rPr>
                          <w:t>t</w:t>
                        </w:r>
                      </w:p>
                      <w:p w14:paraId="2B9A10EB" w14:textId="77777777" w:rsidR="000E2086" w:rsidRPr="001F7966" w:rsidRDefault="000E2086" w:rsidP="00CD25A5">
                        <w:pPr>
                          <w:jc w:val="center"/>
                          <w:rPr>
                            <w:b/>
                            <w:bCs/>
                          </w:rPr>
                        </w:pPr>
                        <w:r w:rsidRPr="001F7966">
                          <w:rPr>
                            <w:b/>
                            <w:bCs/>
                          </w:rPr>
                          <w:t>Social</w:t>
                        </w:r>
                        <w:r w:rsidRPr="001F7966">
                          <w:t xml:space="preserve"> </w:t>
                        </w:r>
                        <w:r w:rsidRPr="001F7966">
                          <w:rPr>
                            <w:b/>
                            <w:bCs/>
                          </w:rPr>
                          <w:t>development</w:t>
                        </w:r>
                      </w:p>
                      <w:p w14:paraId="5087D8BE" w14:textId="77777777" w:rsidR="000E2086" w:rsidRPr="001F7966" w:rsidRDefault="000E2086" w:rsidP="00CD25A5">
                        <w:pPr>
                          <w:jc w:val="center"/>
                        </w:pPr>
                      </w:p>
                      <w:p w14:paraId="0692D4E8" w14:textId="77777777" w:rsidR="000E2086" w:rsidRDefault="000E2086" w:rsidP="00CD25A5">
                        <w:pPr>
                          <w:spacing w:before="1" w:after="0" w:line="240" w:lineRule="auto"/>
                          <w:ind w:left="421" w:right="-20"/>
                          <w:rPr>
                            <w:rFonts w:ascii="Arial" w:eastAsia="Arial" w:hAnsi="Arial" w:cs="Arial"/>
                            <w:b/>
                            <w:bCs/>
                            <w:color w:val="100F0D"/>
                            <w:w w:val="105"/>
                            <w:sz w:val="20"/>
                            <w:szCs w:val="20"/>
                          </w:rPr>
                        </w:pPr>
                        <w:r w:rsidRPr="001F7966">
                          <w:t xml:space="preserve"> Education and health </w:t>
                        </w:r>
                        <w:r w:rsidRPr="001F7966">
                          <w:t> Food and nutrition</w:t>
                        </w:r>
                        <w:r w:rsidRPr="001F7966">
                          <w:rPr>
                            <w:rFonts w:ascii="Arial" w:eastAsia="Arial" w:hAnsi="Arial" w:cs="Arial"/>
                            <w:b/>
                            <w:bCs/>
                            <w:color w:val="100F0D"/>
                            <w:spacing w:val="-11"/>
                            <w:sz w:val="20"/>
                            <w:szCs w:val="20"/>
                          </w:rPr>
                          <w:t xml:space="preserve"> </w:t>
                        </w:r>
                        <w:r>
                          <w:rPr>
                            <w:rFonts w:ascii="Arial" w:eastAsia="Arial" w:hAnsi="Arial" w:cs="Arial"/>
                            <w:b/>
                            <w:bCs/>
                            <w:color w:val="100F0D"/>
                            <w:spacing w:val="-11"/>
                            <w:sz w:val="20"/>
                            <w:szCs w:val="20"/>
                          </w:rPr>
                          <w:t>S</w:t>
                        </w:r>
                        <w:r>
                          <w:rPr>
                            <w:rFonts w:ascii="Arial" w:eastAsia="Arial" w:hAnsi="Arial" w:cs="Arial"/>
                            <w:b/>
                            <w:bCs/>
                            <w:color w:val="100F0D"/>
                            <w:spacing w:val="-11"/>
                            <w:w w:val="87"/>
                            <w:sz w:val="20"/>
                            <w:szCs w:val="20"/>
                          </w:rPr>
                          <w:t>o</w:t>
                        </w:r>
                        <w:r>
                          <w:rPr>
                            <w:rFonts w:ascii="Arial" w:eastAsia="Arial" w:hAnsi="Arial" w:cs="Arial"/>
                            <w:b/>
                            <w:bCs/>
                            <w:color w:val="100F0D"/>
                            <w:spacing w:val="-11"/>
                            <w:sz w:val="20"/>
                            <w:szCs w:val="20"/>
                          </w:rPr>
                          <w:t>c</w:t>
                        </w:r>
                        <w:r>
                          <w:rPr>
                            <w:rFonts w:ascii="Arial" w:eastAsia="Arial" w:hAnsi="Arial" w:cs="Arial"/>
                            <w:b/>
                            <w:bCs/>
                            <w:color w:val="100F0D"/>
                            <w:spacing w:val="-11"/>
                            <w:w w:val="93"/>
                            <w:sz w:val="20"/>
                            <w:szCs w:val="20"/>
                          </w:rPr>
                          <w:t>i</w:t>
                        </w:r>
                        <w:r>
                          <w:rPr>
                            <w:rFonts w:ascii="Arial" w:eastAsia="Arial" w:hAnsi="Arial" w:cs="Arial"/>
                            <w:b/>
                            <w:bCs/>
                            <w:color w:val="100F0D"/>
                            <w:spacing w:val="-11"/>
                            <w:w w:val="89"/>
                            <w:sz w:val="20"/>
                            <w:szCs w:val="20"/>
                          </w:rPr>
                          <w:t>a</w:t>
                        </w:r>
                        <w:r>
                          <w:rPr>
                            <w:rFonts w:ascii="Arial" w:eastAsia="Arial" w:hAnsi="Arial" w:cs="Arial"/>
                            <w:b/>
                            <w:bCs/>
                            <w:color w:val="100F0D"/>
                            <w:spacing w:val="-11"/>
                            <w:w w:val="94"/>
                            <w:sz w:val="20"/>
                            <w:szCs w:val="20"/>
                          </w:rPr>
                          <w:t>l</w:t>
                        </w:r>
                        <w:r>
                          <w:rPr>
                            <w:rFonts w:ascii="Arial" w:eastAsia="Arial" w:hAnsi="Arial" w:cs="Arial"/>
                            <w:color w:val="100F0D"/>
                            <w:spacing w:val="-17"/>
                            <w:sz w:val="20"/>
                            <w:szCs w:val="20"/>
                          </w:rPr>
                          <w:t xml:space="preserve"> </w:t>
                        </w:r>
                        <w:r>
                          <w:rPr>
                            <w:rFonts w:ascii="Arial" w:eastAsia="Arial" w:hAnsi="Arial" w:cs="Arial"/>
                            <w:b/>
                            <w:bCs/>
                            <w:color w:val="100F0D"/>
                            <w:w w:val="90"/>
                            <w:sz w:val="20"/>
                            <w:szCs w:val="20"/>
                          </w:rPr>
                          <w:t>d</w:t>
                        </w:r>
                        <w:r>
                          <w:rPr>
                            <w:rFonts w:ascii="Arial" w:eastAsia="Arial" w:hAnsi="Arial" w:cs="Arial"/>
                            <w:b/>
                            <w:bCs/>
                            <w:color w:val="100F0D"/>
                            <w:w w:val="89"/>
                            <w:sz w:val="20"/>
                            <w:szCs w:val="20"/>
                          </w:rPr>
                          <w:t>e</w:t>
                        </w:r>
                        <w:r>
                          <w:rPr>
                            <w:rFonts w:ascii="Arial" w:eastAsia="Arial" w:hAnsi="Arial" w:cs="Arial"/>
                            <w:b/>
                            <w:bCs/>
                            <w:color w:val="100F0D"/>
                            <w:w w:val="88"/>
                            <w:sz w:val="20"/>
                            <w:szCs w:val="20"/>
                          </w:rPr>
                          <w:t>v</w:t>
                        </w:r>
                        <w:r>
                          <w:rPr>
                            <w:rFonts w:ascii="Arial" w:eastAsia="Arial" w:hAnsi="Arial" w:cs="Arial"/>
                            <w:b/>
                            <w:bCs/>
                            <w:color w:val="100F0D"/>
                            <w:w w:val="89"/>
                            <w:sz w:val="20"/>
                            <w:szCs w:val="20"/>
                          </w:rPr>
                          <w:t>e</w:t>
                        </w:r>
                        <w:r>
                          <w:rPr>
                            <w:rFonts w:ascii="Arial" w:eastAsia="Arial" w:hAnsi="Arial" w:cs="Arial"/>
                            <w:b/>
                            <w:bCs/>
                            <w:color w:val="100F0D"/>
                            <w:w w:val="94"/>
                            <w:sz w:val="20"/>
                            <w:szCs w:val="20"/>
                          </w:rPr>
                          <w:t>l</w:t>
                        </w:r>
                        <w:r>
                          <w:rPr>
                            <w:rFonts w:ascii="Arial" w:eastAsia="Arial" w:hAnsi="Arial" w:cs="Arial"/>
                            <w:b/>
                            <w:bCs/>
                            <w:color w:val="100F0D"/>
                            <w:w w:val="87"/>
                            <w:sz w:val="20"/>
                            <w:szCs w:val="20"/>
                          </w:rPr>
                          <w:t>o</w:t>
                        </w:r>
                        <w:r>
                          <w:rPr>
                            <w:rFonts w:ascii="Arial" w:eastAsia="Arial" w:hAnsi="Arial" w:cs="Arial"/>
                            <w:b/>
                            <w:bCs/>
                            <w:color w:val="100F0D"/>
                            <w:w w:val="90"/>
                            <w:sz w:val="20"/>
                            <w:szCs w:val="20"/>
                          </w:rPr>
                          <w:t>p</w:t>
                        </w:r>
                        <w:r>
                          <w:rPr>
                            <w:rFonts w:ascii="Arial" w:eastAsia="Arial" w:hAnsi="Arial" w:cs="Arial"/>
                            <w:b/>
                            <w:bCs/>
                            <w:color w:val="100F0D"/>
                            <w:w w:val="91"/>
                            <w:sz w:val="20"/>
                            <w:szCs w:val="20"/>
                          </w:rPr>
                          <w:t>m</w:t>
                        </w:r>
                        <w:r>
                          <w:rPr>
                            <w:rFonts w:ascii="Arial" w:eastAsia="Arial" w:hAnsi="Arial" w:cs="Arial"/>
                            <w:b/>
                            <w:bCs/>
                            <w:color w:val="100F0D"/>
                            <w:w w:val="89"/>
                            <w:sz w:val="20"/>
                            <w:szCs w:val="20"/>
                          </w:rPr>
                          <w:t>e</w:t>
                        </w:r>
                        <w:r>
                          <w:rPr>
                            <w:rFonts w:ascii="Arial" w:eastAsia="Arial" w:hAnsi="Arial" w:cs="Arial"/>
                            <w:b/>
                            <w:bCs/>
                            <w:color w:val="100F0D"/>
                            <w:w w:val="90"/>
                            <w:sz w:val="20"/>
                            <w:szCs w:val="20"/>
                          </w:rPr>
                          <w:t>n</w:t>
                        </w:r>
                        <w:r>
                          <w:rPr>
                            <w:rFonts w:ascii="Arial" w:eastAsia="Arial" w:hAnsi="Arial" w:cs="Arial"/>
                            <w:b/>
                            <w:bCs/>
                            <w:color w:val="100F0D"/>
                            <w:w w:val="105"/>
                            <w:sz w:val="20"/>
                            <w:szCs w:val="20"/>
                          </w:rPr>
                          <w:t>t</w:t>
                        </w:r>
                      </w:p>
                      <w:p w14:paraId="49FE80A1" w14:textId="77777777" w:rsidR="000E2086" w:rsidRDefault="000E2086" w:rsidP="00CD25A5">
                        <w:pPr>
                          <w:spacing w:after="10" w:line="240" w:lineRule="exact"/>
                          <w:rPr>
                            <w:rFonts w:ascii="Arial" w:eastAsia="Arial" w:hAnsi="Arial" w:cs="Arial"/>
                            <w:w w:val="105"/>
                            <w:sz w:val="24"/>
                            <w:szCs w:val="24"/>
                          </w:rPr>
                        </w:pPr>
                      </w:p>
                      <w:p w14:paraId="43996ABE" w14:textId="77777777" w:rsidR="000E2086" w:rsidRDefault="000E2086" w:rsidP="00CD25A5">
                        <w:pPr>
                          <w:spacing w:after="0" w:line="279" w:lineRule="auto"/>
                          <w:ind w:left="421" w:right="-20"/>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E</w:t>
                        </w:r>
                        <w:r>
                          <w:rPr>
                            <w:rFonts w:ascii="Arial" w:eastAsia="Arial" w:hAnsi="Arial" w:cs="Arial"/>
                            <w:color w:val="100F0D"/>
                            <w:spacing w:val="-5"/>
                            <w:w w:val="92"/>
                            <w:sz w:val="20"/>
                            <w:szCs w:val="20"/>
                          </w:rPr>
                          <w:t>d</w:t>
                        </w:r>
                        <w:r>
                          <w:rPr>
                            <w:rFonts w:ascii="Arial" w:eastAsia="Arial" w:hAnsi="Arial" w:cs="Arial"/>
                            <w:color w:val="100F0D"/>
                            <w:spacing w:val="-5"/>
                            <w:w w:val="91"/>
                            <w:sz w:val="20"/>
                            <w:szCs w:val="20"/>
                          </w:rPr>
                          <w:t>u</w:t>
                        </w:r>
                        <w:r>
                          <w:rPr>
                            <w:rFonts w:ascii="Arial" w:eastAsia="Arial" w:hAnsi="Arial" w:cs="Arial"/>
                            <w:color w:val="100F0D"/>
                            <w:spacing w:val="-5"/>
                            <w:w w:val="81"/>
                            <w:sz w:val="20"/>
                            <w:szCs w:val="20"/>
                          </w:rPr>
                          <w:t>c</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h</w:t>
                        </w:r>
                        <w:r>
                          <w:rPr>
                            <w:rFonts w:ascii="Arial" w:eastAsia="Arial" w:hAnsi="Arial" w:cs="Arial"/>
                            <w:color w:val="100F0D"/>
                            <w:w w:val="83"/>
                            <w:sz w:val="20"/>
                            <w:szCs w:val="20"/>
                          </w:rPr>
                          <w:t>e</w:t>
                        </w:r>
                        <w:r>
                          <w:rPr>
                            <w:rFonts w:ascii="Arial" w:eastAsia="Arial" w:hAnsi="Arial" w:cs="Arial"/>
                            <w:color w:val="100F0D"/>
                            <w:w w:val="80"/>
                            <w:sz w:val="20"/>
                            <w:szCs w:val="20"/>
                          </w:rPr>
                          <w:t>a</w:t>
                        </w:r>
                        <w:r>
                          <w:rPr>
                            <w:rFonts w:ascii="Arial" w:eastAsia="Arial" w:hAnsi="Arial" w:cs="Arial"/>
                            <w:color w:val="100F0D"/>
                            <w:sz w:val="20"/>
                            <w:szCs w:val="20"/>
                          </w:rPr>
                          <w:t>l</w:t>
                        </w:r>
                        <w:r>
                          <w:rPr>
                            <w:rFonts w:ascii="Arial" w:eastAsia="Arial" w:hAnsi="Arial" w:cs="Arial"/>
                            <w:color w:val="100F0D"/>
                            <w:w w:val="111"/>
                            <w:sz w:val="20"/>
                            <w:szCs w:val="20"/>
                          </w:rPr>
                          <w:t>t</w:t>
                        </w:r>
                        <w:r>
                          <w:rPr>
                            <w:rFonts w:ascii="Arial" w:eastAsia="Arial" w:hAnsi="Arial" w:cs="Arial"/>
                            <w:color w:val="100F0D"/>
                            <w:w w:val="92"/>
                            <w:sz w:val="20"/>
                            <w:szCs w:val="20"/>
                          </w:rPr>
                          <w:t>h</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9"/>
                            <w:sz w:val="20"/>
                            <w:szCs w:val="20"/>
                          </w:rPr>
                          <w:t>F</w:t>
                        </w:r>
                        <w:r>
                          <w:rPr>
                            <w:rFonts w:ascii="Arial" w:eastAsia="Arial" w:hAnsi="Arial" w:cs="Arial"/>
                            <w:color w:val="100F0D"/>
                            <w:spacing w:val="-9"/>
                            <w:w w:val="90"/>
                            <w:sz w:val="20"/>
                            <w:szCs w:val="20"/>
                          </w:rPr>
                          <w:t>oo</w:t>
                        </w:r>
                        <w:r>
                          <w:rPr>
                            <w:rFonts w:ascii="Arial" w:eastAsia="Arial" w:hAnsi="Arial" w:cs="Arial"/>
                            <w:color w:val="100F0D"/>
                            <w:spacing w:val="-9"/>
                            <w:w w:val="92"/>
                            <w:sz w:val="20"/>
                            <w:szCs w:val="20"/>
                          </w:rPr>
                          <w:t>d</w:t>
                        </w:r>
                        <w:r>
                          <w:rPr>
                            <w:rFonts w:ascii="Arial" w:eastAsia="Arial" w:hAnsi="Arial" w:cs="Arial"/>
                            <w:color w:val="100F0D"/>
                            <w:spacing w:val="-16"/>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w w:val="92"/>
                            <w:sz w:val="20"/>
                            <w:szCs w:val="20"/>
                          </w:rPr>
                          <w:t>n</w:t>
                        </w:r>
                        <w:r>
                          <w:rPr>
                            <w:rFonts w:ascii="Arial" w:eastAsia="Arial" w:hAnsi="Arial" w:cs="Arial"/>
                            <w:color w:val="100F0D"/>
                            <w:w w:val="91"/>
                            <w:sz w:val="20"/>
                            <w:szCs w:val="20"/>
                          </w:rPr>
                          <w:t>u</w:t>
                        </w:r>
                        <w:r>
                          <w:rPr>
                            <w:rFonts w:ascii="Arial" w:eastAsia="Arial" w:hAnsi="Arial" w:cs="Arial"/>
                            <w:color w:val="100F0D"/>
                            <w:w w:val="111"/>
                            <w:sz w:val="20"/>
                            <w:szCs w:val="20"/>
                          </w:rPr>
                          <w:t>t</w:t>
                        </w:r>
                        <w:r>
                          <w:rPr>
                            <w:rFonts w:ascii="Arial" w:eastAsia="Arial" w:hAnsi="Arial" w:cs="Arial"/>
                            <w:color w:val="100F0D"/>
                            <w:w w:val="91"/>
                            <w:sz w:val="20"/>
                            <w:szCs w:val="20"/>
                          </w:rPr>
                          <w:t>r</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99"/>
                            <w:sz w:val="20"/>
                            <w:szCs w:val="20"/>
                          </w:rPr>
                          <w:t>i</w:t>
                        </w:r>
                        <w:r>
                          <w:rPr>
                            <w:rFonts w:ascii="Arial" w:eastAsia="Arial" w:hAnsi="Arial" w:cs="Arial"/>
                            <w:color w:val="100F0D"/>
                            <w:w w:val="90"/>
                            <w:sz w:val="20"/>
                            <w:szCs w:val="20"/>
                          </w:rPr>
                          <w:t>o</w:t>
                        </w:r>
                        <w:r>
                          <w:rPr>
                            <w:rFonts w:ascii="Arial" w:eastAsia="Arial" w:hAnsi="Arial" w:cs="Arial"/>
                            <w:color w:val="100F0D"/>
                            <w:w w:val="92"/>
                            <w:sz w:val="20"/>
                            <w:szCs w:val="20"/>
                          </w:rPr>
                          <w:t>n</w:t>
                        </w:r>
                      </w:p>
                      <w:p w14:paraId="6FA0D516" w14:textId="77777777" w:rsidR="000E2086" w:rsidRDefault="000E2086" w:rsidP="00CD25A5">
                        <w:pPr>
                          <w:spacing w:after="0" w:line="275" w:lineRule="auto"/>
                          <w:ind w:left="578" w:right="454" w:hanging="156"/>
                          <w:rPr>
                            <w:rFonts w:ascii="Arial" w:eastAsia="Arial" w:hAnsi="Arial" w:cs="Arial"/>
                            <w:color w:val="100F0D"/>
                            <w:spacing w:val="-3"/>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spacing w:val="-4"/>
                            <w:w w:val="92"/>
                            <w:sz w:val="20"/>
                            <w:szCs w:val="20"/>
                          </w:rPr>
                          <w:t>h</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u</w:t>
                        </w:r>
                        <w:r>
                          <w:rPr>
                            <w:rFonts w:ascii="Arial" w:eastAsia="Arial" w:hAnsi="Arial" w:cs="Arial"/>
                            <w:color w:val="100F0D"/>
                            <w:spacing w:val="-4"/>
                            <w:sz w:val="20"/>
                            <w:szCs w:val="20"/>
                          </w:rPr>
                          <w:t>s</w:t>
                        </w:r>
                        <w:r>
                          <w:rPr>
                            <w:rFonts w:ascii="Arial" w:eastAsia="Arial" w:hAnsi="Arial" w:cs="Arial"/>
                            <w:color w:val="100F0D"/>
                            <w:spacing w:val="-4"/>
                            <w:w w:val="99"/>
                            <w:sz w:val="20"/>
                            <w:szCs w:val="20"/>
                          </w:rPr>
                          <w:t>i</w:t>
                        </w:r>
                        <w:r>
                          <w:rPr>
                            <w:rFonts w:ascii="Arial" w:eastAsia="Arial" w:hAnsi="Arial" w:cs="Arial"/>
                            <w:color w:val="100F0D"/>
                            <w:spacing w:val="-4"/>
                            <w:w w:val="92"/>
                            <w:sz w:val="20"/>
                            <w:szCs w:val="20"/>
                          </w:rPr>
                          <w:t>ng</w:t>
                        </w:r>
                        <w:r>
                          <w:rPr>
                            <w:rFonts w:ascii="Arial" w:eastAsia="Arial" w:hAnsi="Arial" w:cs="Arial"/>
                            <w:color w:val="100F0D"/>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w w:val="93"/>
                            <w:sz w:val="20"/>
                            <w:szCs w:val="20"/>
                          </w:rPr>
                          <w:t>b</w:t>
                        </w:r>
                        <w:r>
                          <w:rPr>
                            <w:rFonts w:ascii="Arial" w:eastAsia="Arial" w:hAnsi="Arial" w:cs="Arial"/>
                            <w:color w:val="100F0D"/>
                            <w:spacing w:val="-3"/>
                            <w:w w:val="91"/>
                            <w:sz w:val="20"/>
                            <w:szCs w:val="20"/>
                          </w:rPr>
                          <w:t>u</w:t>
                        </w:r>
                        <w:r>
                          <w:rPr>
                            <w:rFonts w:ascii="Arial" w:eastAsia="Arial" w:hAnsi="Arial" w:cs="Arial"/>
                            <w:color w:val="100F0D"/>
                            <w:spacing w:val="-3"/>
                            <w:w w:val="99"/>
                            <w:sz w:val="20"/>
                            <w:szCs w:val="20"/>
                          </w:rPr>
                          <w:t>i</w:t>
                        </w:r>
                        <w:r>
                          <w:rPr>
                            <w:rFonts w:ascii="Arial" w:eastAsia="Arial" w:hAnsi="Arial" w:cs="Arial"/>
                            <w:color w:val="100F0D"/>
                            <w:spacing w:val="-3"/>
                            <w:sz w:val="20"/>
                            <w:szCs w:val="20"/>
                          </w:rPr>
                          <w:t>l</w:t>
                        </w:r>
                        <w:r>
                          <w:rPr>
                            <w:rFonts w:ascii="Arial" w:eastAsia="Arial" w:hAnsi="Arial" w:cs="Arial"/>
                            <w:color w:val="100F0D"/>
                            <w:spacing w:val="-3"/>
                            <w:w w:val="92"/>
                            <w:sz w:val="20"/>
                            <w:szCs w:val="20"/>
                          </w:rPr>
                          <w:t>d</w:t>
                        </w:r>
                        <w:r>
                          <w:rPr>
                            <w:rFonts w:ascii="Arial" w:eastAsia="Arial" w:hAnsi="Arial" w:cs="Arial"/>
                            <w:color w:val="100F0D"/>
                            <w:spacing w:val="-3"/>
                            <w:w w:val="99"/>
                            <w:sz w:val="20"/>
                            <w:szCs w:val="20"/>
                          </w:rPr>
                          <w:t>i</w:t>
                        </w:r>
                        <w:r>
                          <w:rPr>
                            <w:rFonts w:ascii="Arial" w:eastAsia="Arial" w:hAnsi="Arial" w:cs="Arial"/>
                            <w:color w:val="100F0D"/>
                            <w:spacing w:val="-3"/>
                            <w:w w:val="92"/>
                            <w:sz w:val="20"/>
                            <w:szCs w:val="20"/>
                          </w:rPr>
                          <w:t>ng</w:t>
                        </w:r>
                        <w:r>
                          <w:rPr>
                            <w:rFonts w:ascii="Arial" w:eastAsia="Arial" w:hAnsi="Arial" w:cs="Arial"/>
                            <w:color w:val="100F0D"/>
                            <w:spacing w:val="-3"/>
                            <w:sz w:val="20"/>
                            <w:szCs w:val="20"/>
                          </w:rPr>
                          <w:t>s</w:t>
                        </w:r>
                      </w:p>
                      <w:p w14:paraId="081B9393" w14:textId="77777777" w:rsidR="000E2086" w:rsidRDefault="000E2086" w:rsidP="00CD25A5">
                        <w:pPr>
                          <w:spacing w:after="0" w:line="279" w:lineRule="auto"/>
                          <w:ind w:left="421" w:right="-19"/>
                          <w:rPr>
                            <w:rFonts w:ascii="Arial" w:eastAsia="Arial" w:hAnsi="Arial" w:cs="Arial"/>
                            <w:color w:val="100F0D"/>
                            <w:w w:val="81"/>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w w:val="83"/>
                            <w:sz w:val="20"/>
                            <w:szCs w:val="20"/>
                          </w:rPr>
                          <w:t>W</w:t>
                        </w:r>
                        <w:r>
                          <w:rPr>
                            <w:rFonts w:ascii="Arial" w:eastAsia="Arial" w:hAnsi="Arial" w:cs="Arial"/>
                            <w:color w:val="100F0D"/>
                            <w:w w:val="80"/>
                            <w:sz w:val="20"/>
                            <w:szCs w:val="20"/>
                          </w:rPr>
                          <w:t>a</w:t>
                        </w:r>
                        <w:r>
                          <w:rPr>
                            <w:rFonts w:ascii="Arial" w:eastAsia="Arial" w:hAnsi="Arial" w:cs="Arial"/>
                            <w:color w:val="100F0D"/>
                            <w:w w:val="111"/>
                            <w:sz w:val="20"/>
                            <w:szCs w:val="20"/>
                          </w:rPr>
                          <w:t>t</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r>
                          <w:rPr>
                            <w:rFonts w:ascii="Arial" w:eastAsia="Arial" w:hAnsi="Arial" w:cs="Arial"/>
                            <w:color w:val="100F0D"/>
                            <w:spacing w:val="-16"/>
                            <w:sz w:val="20"/>
                            <w:szCs w:val="20"/>
                          </w:rPr>
                          <w:t xml:space="preserve"> </w:t>
                        </w:r>
                        <w:r>
                          <w:rPr>
                            <w:rFonts w:ascii="Arial" w:eastAsia="Arial" w:hAnsi="Arial" w:cs="Arial"/>
                            <w:color w:val="100F0D"/>
                            <w:spacing w:val="-3"/>
                            <w:sz w:val="20"/>
                            <w:szCs w:val="20"/>
                          </w:rPr>
                          <w:t>s</w:t>
                        </w:r>
                        <w:r>
                          <w:rPr>
                            <w:rFonts w:ascii="Arial" w:eastAsia="Arial" w:hAnsi="Arial" w:cs="Arial"/>
                            <w:color w:val="100F0D"/>
                            <w:spacing w:val="-3"/>
                            <w:w w:val="80"/>
                            <w:sz w:val="20"/>
                            <w:szCs w:val="20"/>
                          </w:rPr>
                          <w:t>a</w:t>
                        </w:r>
                        <w:r>
                          <w:rPr>
                            <w:rFonts w:ascii="Arial" w:eastAsia="Arial" w:hAnsi="Arial" w:cs="Arial"/>
                            <w:color w:val="100F0D"/>
                            <w:spacing w:val="-3"/>
                            <w:w w:val="92"/>
                            <w:sz w:val="20"/>
                            <w:szCs w:val="20"/>
                          </w:rPr>
                          <w:t>n</w:t>
                        </w:r>
                        <w:r>
                          <w:rPr>
                            <w:rFonts w:ascii="Arial" w:eastAsia="Arial" w:hAnsi="Arial" w:cs="Arial"/>
                            <w:color w:val="100F0D"/>
                            <w:spacing w:val="-3"/>
                            <w:w w:val="99"/>
                            <w:sz w:val="20"/>
                            <w:szCs w:val="20"/>
                          </w:rPr>
                          <w:t>i</w:t>
                        </w:r>
                        <w:r>
                          <w:rPr>
                            <w:rFonts w:ascii="Arial" w:eastAsia="Arial" w:hAnsi="Arial" w:cs="Arial"/>
                            <w:color w:val="100F0D"/>
                            <w:spacing w:val="-3"/>
                            <w:w w:val="111"/>
                            <w:sz w:val="20"/>
                            <w:szCs w:val="20"/>
                          </w:rPr>
                          <w:t>t</w:t>
                        </w:r>
                        <w:r>
                          <w:rPr>
                            <w:rFonts w:ascii="Arial" w:eastAsia="Arial" w:hAnsi="Arial" w:cs="Arial"/>
                            <w:color w:val="100F0D"/>
                            <w:spacing w:val="-3"/>
                            <w:w w:val="80"/>
                            <w:sz w:val="20"/>
                            <w:szCs w:val="20"/>
                          </w:rPr>
                          <w:t>a</w:t>
                        </w:r>
                        <w:r>
                          <w:rPr>
                            <w:rFonts w:ascii="Arial" w:eastAsia="Arial" w:hAnsi="Arial" w:cs="Arial"/>
                            <w:color w:val="100F0D"/>
                            <w:spacing w:val="-3"/>
                            <w:w w:val="111"/>
                            <w:sz w:val="20"/>
                            <w:szCs w:val="20"/>
                          </w:rPr>
                          <w:t>t</w:t>
                        </w:r>
                        <w:r>
                          <w:rPr>
                            <w:rFonts w:ascii="Arial" w:eastAsia="Arial" w:hAnsi="Arial" w:cs="Arial"/>
                            <w:color w:val="100F0D"/>
                            <w:spacing w:val="-3"/>
                            <w:w w:val="99"/>
                            <w:sz w:val="20"/>
                            <w:szCs w:val="20"/>
                          </w:rPr>
                          <w:t>i</w:t>
                        </w:r>
                        <w:r>
                          <w:rPr>
                            <w:rFonts w:ascii="Arial" w:eastAsia="Arial" w:hAnsi="Arial" w:cs="Arial"/>
                            <w:color w:val="100F0D"/>
                            <w:spacing w:val="-3"/>
                            <w:w w:val="90"/>
                            <w:sz w:val="20"/>
                            <w:szCs w:val="20"/>
                          </w:rPr>
                          <w:t>o</w:t>
                        </w:r>
                        <w:r>
                          <w:rPr>
                            <w:rFonts w:ascii="Arial" w:eastAsia="Arial" w:hAnsi="Arial" w:cs="Arial"/>
                            <w:color w:val="100F0D"/>
                            <w:spacing w:val="-3"/>
                            <w:w w:val="92"/>
                            <w:sz w:val="20"/>
                            <w:szCs w:val="20"/>
                          </w:rPr>
                          <w:t>n</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93"/>
                            <w:sz w:val="20"/>
                            <w:szCs w:val="20"/>
                          </w:rPr>
                          <w:t>p</w:t>
                        </w:r>
                        <w:r>
                          <w:rPr>
                            <w:rFonts w:ascii="Arial" w:eastAsia="Arial" w:hAnsi="Arial" w:cs="Arial"/>
                            <w:color w:val="100F0D"/>
                            <w:w w:val="91"/>
                            <w:sz w:val="20"/>
                            <w:szCs w:val="20"/>
                          </w:rPr>
                          <w:t>u</w:t>
                        </w:r>
                        <w:r>
                          <w:rPr>
                            <w:rFonts w:ascii="Arial" w:eastAsia="Arial" w:hAnsi="Arial" w:cs="Arial"/>
                            <w:color w:val="100F0D"/>
                            <w:w w:val="93"/>
                            <w:sz w:val="20"/>
                            <w:szCs w:val="20"/>
                          </w:rPr>
                          <w:t>b</w:t>
                        </w:r>
                        <w:r>
                          <w:rPr>
                            <w:rFonts w:ascii="Arial" w:eastAsia="Arial" w:hAnsi="Arial" w:cs="Arial"/>
                            <w:color w:val="100F0D"/>
                            <w:sz w:val="20"/>
                            <w:szCs w:val="20"/>
                          </w:rPr>
                          <w:t>l</w:t>
                        </w:r>
                        <w:r>
                          <w:rPr>
                            <w:rFonts w:ascii="Arial" w:eastAsia="Arial" w:hAnsi="Arial" w:cs="Arial"/>
                            <w:color w:val="100F0D"/>
                            <w:w w:val="99"/>
                            <w:sz w:val="20"/>
                            <w:szCs w:val="20"/>
                          </w:rPr>
                          <w:t>i</w:t>
                        </w:r>
                        <w:r>
                          <w:rPr>
                            <w:rFonts w:ascii="Arial" w:eastAsia="Arial" w:hAnsi="Arial" w:cs="Arial"/>
                            <w:color w:val="100F0D"/>
                            <w:w w:val="81"/>
                            <w:sz w:val="20"/>
                            <w:szCs w:val="20"/>
                          </w:rPr>
                          <w:t>c</w:t>
                        </w:r>
                      </w:p>
                      <w:p w14:paraId="24F91524" w14:textId="77777777" w:rsidR="000E2086" w:rsidRDefault="000E2086" w:rsidP="00CD25A5">
                        <w:pPr>
                          <w:spacing w:after="0" w:line="240" w:lineRule="auto"/>
                          <w:ind w:left="578" w:right="-20"/>
                          <w:rPr>
                            <w:rFonts w:ascii="Arial" w:eastAsia="Arial" w:hAnsi="Arial" w:cs="Arial"/>
                            <w:color w:val="100F0D"/>
                            <w:spacing w:val="-2"/>
                            <w:w w:val="92"/>
                            <w:sz w:val="20"/>
                            <w:szCs w:val="20"/>
                          </w:rPr>
                        </w:pPr>
                        <w:r>
                          <w:rPr>
                            <w:rFonts w:ascii="Arial" w:eastAsia="Arial" w:hAnsi="Arial" w:cs="Arial"/>
                            <w:color w:val="100F0D"/>
                            <w:spacing w:val="-2"/>
                            <w:w w:val="111"/>
                            <w:sz w:val="20"/>
                            <w:szCs w:val="20"/>
                          </w:rPr>
                          <w:t>t</w:t>
                        </w:r>
                        <w:r>
                          <w:rPr>
                            <w:rFonts w:ascii="Arial" w:eastAsia="Arial" w:hAnsi="Arial" w:cs="Arial"/>
                            <w:color w:val="100F0D"/>
                            <w:spacing w:val="-2"/>
                            <w:w w:val="91"/>
                            <w:sz w:val="20"/>
                            <w:szCs w:val="20"/>
                          </w:rPr>
                          <w:t>r</w:t>
                        </w:r>
                        <w:r>
                          <w:rPr>
                            <w:rFonts w:ascii="Arial" w:eastAsia="Arial" w:hAnsi="Arial" w:cs="Arial"/>
                            <w:color w:val="100F0D"/>
                            <w:spacing w:val="-2"/>
                            <w:w w:val="80"/>
                            <w:sz w:val="20"/>
                            <w:szCs w:val="20"/>
                          </w:rPr>
                          <w:t>a</w:t>
                        </w:r>
                        <w:r>
                          <w:rPr>
                            <w:rFonts w:ascii="Arial" w:eastAsia="Arial" w:hAnsi="Arial" w:cs="Arial"/>
                            <w:color w:val="100F0D"/>
                            <w:spacing w:val="-2"/>
                            <w:w w:val="92"/>
                            <w:sz w:val="20"/>
                            <w:szCs w:val="20"/>
                          </w:rPr>
                          <w:t>n</w:t>
                        </w:r>
                        <w:r>
                          <w:rPr>
                            <w:rFonts w:ascii="Arial" w:eastAsia="Arial" w:hAnsi="Arial" w:cs="Arial"/>
                            <w:color w:val="100F0D"/>
                            <w:spacing w:val="-2"/>
                            <w:sz w:val="20"/>
                            <w:szCs w:val="20"/>
                          </w:rPr>
                          <w:t>s</w:t>
                        </w:r>
                        <w:r>
                          <w:rPr>
                            <w:rFonts w:ascii="Arial" w:eastAsia="Arial" w:hAnsi="Arial" w:cs="Arial"/>
                            <w:color w:val="100F0D"/>
                            <w:spacing w:val="-2"/>
                            <w:w w:val="93"/>
                            <w:sz w:val="20"/>
                            <w:szCs w:val="20"/>
                          </w:rPr>
                          <w:t>p</w:t>
                        </w:r>
                        <w:r>
                          <w:rPr>
                            <w:rFonts w:ascii="Arial" w:eastAsia="Arial" w:hAnsi="Arial" w:cs="Arial"/>
                            <w:color w:val="100F0D"/>
                            <w:spacing w:val="-2"/>
                            <w:w w:val="90"/>
                            <w:sz w:val="20"/>
                            <w:szCs w:val="20"/>
                          </w:rPr>
                          <w:t>o</w:t>
                        </w:r>
                        <w:r>
                          <w:rPr>
                            <w:rFonts w:ascii="Arial" w:eastAsia="Arial" w:hAnsi="Arial" w:cs="Arial"/>
                            <w:color w:val="100F0D"/>
                            <w:spacing w:val="-2"/>
                            <w:w w:val="91"/>
                            <w:sz w:val="20"/>
                            <w:szCs w:val="20"/>
                          </w:rPr>
                          <w:t>r</w:t>
                        </w:r>
                        <w:r>
                          <w:rPr>
                            <w:rFonts w:ascii="Arial" w:eastAsia="Arial" w:hAnsi="Arial" w:cs="Arial"/>
                            <w:color w:val="100F0D"/>
                            <w:spacing w:val="-2"/>
                            <w:w w:val="111"/>
                            <w:sz w:val="20"/>
                            <w:szCs w:val="20"/>
                          </w:rPr>
                          <w:t>t</w:t>
                        </w:r>
                        <w:r>
                          <w:rPr>
                            <w:rFonts w:ascii="Arial" w:eastAsia="Arial" w:hAnsi="Arial" w:cs="Arial"/>
                            <w:color w:val="100F0D"/>
                            <w:spacing w:val="-2"/>
                            <w:w w:val="80"/>
                            <w:sz w:val="20"/>
                            <w:szCs w:val="20"/>
                          </w:rPr>
                          <w:t>a</w:t>
                        </w:r>
                        <w:r>
                          <w:rPr>
                            <w:rFonts w:ascii="Arial" w:eastAsia="Arial" w:hAnsi="Arial" w:cs="Arial"/>
                            <w:color w:val="100F0D"/>
                            <w:spacing w:val="-2"/>
                            <w:w w:val="111"/>
                            <w:sz w:val="20"/>
                            <w:szCs w:val="20"/>
                          </w:rPr>
                          <w:t>t</w:t>
                        </w:r>
                        <w:r>
                          <w:rPr>
                            <w:rFonts w:ascii="Arial" w:eastAsia="Arial" w:hAnsi="Arial" w:cs="Arial"/>
                            <w:color w:val="100F0D"/>
                            <w:spacing w:val="-2"/>
                            <w:w w:val="99"/>
                            <w:sz w:val="20"/>
                            <w:szCs w:val="20"/>
                          </w:rPr>
                          <w:t>i</w:t>
                        </w:r>
                        <w:r>
                          <w:rPr>
                            <w:rFonts w:ascii="Arial" w:eastAsia="Arial" w:hAnsi="Arial" w:cs="Arial"/>
                            <w:color w:val="100F0D"/>
                            <w:spacing w:val="-2"/>
                            <w:w w:val="90"/>
                            <w:sz w:val="20"/>
                            <w:szCs w:val="20"/>
                          </w:rPr>
                          <w:t>o</w:t>
                        </w:r>
                        <w:r>
                          <w:rPr>
                            <w:rFonts w:ascii="Arial" w:eastAsia="Arial" w:hAnsi="Arial" w:cs="Arial"/>
                            <w:color w:val="100F0D"/>
                            <w:spacing w:val="-2"/>
                            <w:w w:val="92"/>
                            <w:sz w:val="20"/>
                            <w:szCs w:val="20"/>
                          </w:rPr>
                          <w:t>n</w:t>
                        </w:r>
                      </w:p>
                      <w:p w14:paraId="02ACDC66" w14:textId="77777777" w:rsidR="000E2086" w:rsidRDefault="000E2086" w:rsidP="00CD25A5">
                        <w:pPr>
                          <w:spacing w:before="30" w:after="0" w:line="279" w:lineRule="auto"/>
                          <w:ind w:left="405" w:right="-1"/>
                          <w:jc w:val="center"/>
                          <w:rPr>
                            <w:rFonts w:ascii="Arial" w:eastAsia="Arial" w:hAnsi="Arial" w:cs="Arial"/>
                            <w:color w:val="100F0D"/>
                            <w:w w:val="92"/>
                            <w:sz w:val="20"/>
                            <w:szCs w:val="20"/>
                          </w:rPr>
                        </w:pP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8"/>
                            <w:sz w:val="20"/>
                            <w:szCs w:val="20"/>
                          </w:rPr>
                          <w:t>G</w:t>
                        </w:r>
                        <w:r>
                          <w:rPr>
                            <w:rFonts w:ascii="Arial" w:eastAsia="Arial" w:hAnsi="Arial" w:cs="Arial"/>
                            <w:color w:val="100F0D"/>
                            <w:spacing w:val="-8"/>
                            <w:w w:val="91"/>
                            <w:sz w:val="20"/>
                            <w:szCs w:val="20"/>
                          </w:rPr>
                          <w:t>r</w:t>
                        </w:r>
                        <w:r>
                          <w:rPr>
                            <w:rFonts w:ascii="Arial" w:eastAsia="Arial" w:hAnsi="Arial" w:cs="Arial"/>
                            <w:color w:val="100F0D"/>
                            <w:spacing w:val="-8"/>
                            <w:w w:val="83"/>
                            <w:sz w:val="20"/>
                            <w:szCs w:val="20"/>
                          </w:rPr>
                          <w:t>ee</w:t>
                        </w:r>
                        <w:r>
                          <w:rPr>
                            <w:rFonts w:ascii="Arial" w:eastAsia="Arial" w:hAnsi="Arial" w:cs="Arial"/>
                            <w:color w:val="100F0D"/>
                            <w:spacing w:val="-8"/>
                            <w:w w:val="92"/>
                            <w:sz w:val="20"/>
                            <w:szCs w:val="20"/>
                          </w:rPr>
                          <w:t>n</w:t>
                        </w:r>
                        <w:r>
                          <w:rPr>
                            <w:rFonts w:ascii="Arial" w:eastAsia="Arial" w:hAnsi="Arial" w:cs="Arial"/>
                            <w:color w:val="100F0D"/>
                            <w:spacing w:val="-17"/>
                            <w:sz w:val="20"/>
                            <w:szCs w:val="20"/>
                          </w:rPr>
                          <w:t xml:space="preserve"> </w:t>
                        </w:r>
                        <w:r>
                          <w:rPr>
                            <w:rFonts w:ascii="Arial" w:eastAsia="Arial" w:hAnsi="Arial" w:cs="Arial"/>
                            <w:color w:val="100F0D"/>
                            <w:w w:val="83"/>
                            <w:sz w:val="20"/>
                            <w:szCs w:val="20"/>
                          </w:rPr>
                          <w:t>e</w:t>
                        </w:r>
                        <w:r>
                          <w:rPr>
                            <w:rFonts w:ascii="Arial" w:eastAsia="Arial" w:hAnsi="Arial" w:cs="Arial"/>
                            <w:color w:val="100F0D"/>
                            <w:w w:val="92"/>
                            <w:sz w:val="20"/>
                            <w:szCs w:val="20"/>
                          </w:rPr>
                          <w:t>n</w:t>
                        </w:r>
                        <w:r>
                          <w:rPr>
                            <w:rFonts w:ascii="Arial" w:eastAsia="Arial" w:hAnsi="Arial" w:cs="Arial"/>
                            <w:color w:val="100F0D"/>
                            <w:w w:val="83"/>
                            <w:sz w:val="20"/>
                            <w:szCs w:val="20"/>
                          </w:rPr>
                          <w:t>e</w:t>
                        </w:r>
                        <w:r>
                          <w:rPr>
                            <w:rFonts w:ascii="Arial" w:eastAsia="Arial" w:hAnsi="Arial" w:cs="Arial"/>
                            <w:color w:val="100F0D"/>
                            <w:w w:val="91"/>
                            <w:sz w:val="20"/>
                            <w:szCs w:val="20"/>
                          </w:rPr>
                          <w:t>r</w:t>
                        </w:r>
                        <w:r>
                          <w:rPr>
                            <w:rFonts w:ascii="Arial" w:eastAsia="Arial" w:hAnsi="Arial" w:cs="Arial"/>
                            <w:color w:val="100F0D"/>
                            <w:w w:val="92"/>
                            <w:sz w:val="20"/>
                            <w:szCs w:val="20"/>
                          </w:rPr>
                          <w:t>g</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9"/>
                            <w:w w:val="80"/>
                            <w:sz w:val="20"/>
                            <w:szCs w:val="20"/>
                          </w:rPr>
                          <w:t>a</w:t>
                        </w:r>
                        <w:r>
                          <w:rPr>
                            <w:rFonts w:ascii="Arial" w:eastAsia="Arial" w:hAnsi="Arial" w:cs="Arial"/>
                            <w:color w:val="100F0D"/>
                            <w:spacing w:val="-9"/>
                            <w:w w:val="81"/>
                            <w:sz w:val="20"/>
                            <w:szCs w:val="20"/>
                          </w:rPr>
                          <w:t>cc</w:t>
                        </w:r>
                        <w:r>
                          <w:rPr>
                            <w:rFonts w:ascii="Arial" w:eastAsia="Arial" w:hAnsi="Arial" w:cs="Arial"/>
                            <w:color w:val="100F0D"/>
                            <w:spacing w:val="-9"/>
                            <w:w w:val="83"/>
                            <w:sz w:val="20"/>
                            <w:szCs w:val="20"/>
                          </w:rPr>
                          <w:t>e</w:t>
                        </w:r>
                        <w:r>
                          <w:rPr>
                            <w:rFonts w:ascii="Arial" w:eastAsia="Arial" w:hAnsi="Arial" w:cs="Arial"/>
                            <w:color w:val="100F0D"/>
                            <w:spacing w:val="-9"/>
                            <w:sz w:val="20"/>
                            <w:szCs w:val="20"/>
                          </w:rPr>
                          <w:t>ss</w:t>
                        </w:r>
                        <w:r>
                          <w:rPr>
                            <w:rFonts w:ascii="Arial" w:eastAsia="Arial" w:hAnsi="Arial" w:cs="Arial"/>
                            <w:color w:val="100F0D"/>
                            <w:sz w:val="20"/>
                            <w:szCs w:val="20"/>
                          </w:rPr>
                          <w:t xml:space="preserve"> </w:t>
                        </w:r>
                        <w:r>
                          <w:rPr>
                            <w:rFonts w:ascii="Wingdings" w:eastAsia="Wingdings" w:hAnsi="Wingdings" w:cs="Wingdings"/>
                            <w:color w:val="100F0D"/>
                            <w:sz w:val="20"/>
                            <w:szCs w:val="20"/>
                          </w:rPr>
                          <w:t></w:t>
                        </w:r>
                        <w:r>
                          <w:rPr>
                            <w:rFonts w:ascii="Wingdings" w:eastAsia="Wingdings" w:hAnsi="Wingdings" w:cs="Wingdings"/>
                            <w:color w:val="100F0D"/>
                            <w:spacing w:val="-160"/>
                            <w:sz w:val="20"/>
                            <w:szCs w:val="20"/>
                          </w:rPr>
                          <w:t></w:t>
                        </w:r>
                        <w:r>
                          <w:rPr>
                            <w:rFonts w:ascii="Arial" w:eastAsia="Arial" w:hAnsi="Arial" w:cs="Arial"/>
                            <w:color w:val="100F0D"/>
                            <w:spacing w:val="-5"/>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1"/>
                            <w:sz w:val="20"/>
                            <w:szCs w:val="20"/>
                          </w:rPr>
                          <w:t>c</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w w:val="111"/>
                            <w:sz w:val="20"/>
                            <w:szCs w:val="20"/>
                          </w:rPr>
                          <w:t>t</w:t>
                        </w:r>
                        <w:r>
                          <w:rPr>
                            <w:rFonts w:ascii="Arial" w:eastAsia="Arial" w:hAnsi="Arial" w:cs="Arial"/>
                            <w:color w:val="100F0D"/>
                            <w:spacing w:val="-5"/>
                            <w:w w:val="99"/>
                            <w:sz w:val="20"/>
                            <w:szCs w:val="20"/>
                          </w:rPr>
                          <w:t>i</w:t>
                        </w:r>
                        <w:r>
                          <w:rPr>
                            <w:rFonts w:ascii="Arial" w:eastAsia="Arial" w:hAnsi="Arial" w:cs="Arial"/>
                            <w:color w:val="100F0D"/>
                            <w:spacing w:val="-5"/>
                            <w:w w:val="90"/>
                            <w:sz w:val="20"/>
                            <w:szCs w:val="20"/>
                          </w:rPr>
                          <w:t>o</w:t>
                        </w:r>
                        <w:r>
                          <w:rPr>
                            <w:rFonts w:ascii="Arial" w:eastAsia="Arial" w:hAnsi="Arial" w:cs="Arial"/>
                            <w:color w:val="100F0D"/>
                            <w:spacing w:val="-5"/>
                            <w:w w:val="92"/>
                            <w:sz w:val="20"/>
                            <w:szCs w:val="20"/>
                          </w:rPr>
                          <w:t>n</w:t>
                        </w:r>
                        <w:r>
                          <w:rPr>
                            <w:rFonts w:ascii="Arial" w:eastAsia="Arial" w:hAnsi="Arial" w:cs="Arial"/>
                            <w:color w:val="100F0D"/>
                            <w:spacing w:val="-16"/>
                            <w:sz w:val="20"/>
                            <w:szCs w:val="20"/>
                          </w:rPr>
                          <w:t xml:space="preserve"> </w:t>
                        </w:r>
                        <w:r>
                          <w:rPr>
                            <w:rFonts w:ascii="Arial" w:eastAsia="Arial" w:hAnsi="Arial" w:cs="Arial"/>
                            <w:color w:val="100F0D"/>
                            <w:spacing w:val="-5"/>
                            <w:w w:val="80"/>
                            <w:sz w:val="20"/>
                            <w:szCs w:val="20"/>
                          </w:rPr>
                          <w:t>a</w:t>
                        </w:r>
                        <w:r>
                          <w:rPr>
                            <w:rFonts w:ascii="Arial" w:eastAsia="Arial" w:hAnsi="Arial" w:cs="Arial"/>
                            <w:color w:val="100F0D"/>
                            <w:spacing w:val="-5"/>
                            <w:w w:val="91"/>
                            <w:sz w:val="20"/>
                            <w:szCs w:val="20"/>
                          </w:rPr>
                          <w:t>r</w:t>
                        </w:r>
                        <w:r>
                          <w:rPr>
                            <w:rFonts w:ascii="Arial" w:eastAsia="Arial" w:hAnsi="Arial" w:cs="Arial"/>
                            <w:color w:val="100F0D"/>
                            <w:spacing w:val="-5"/>
                            <w:w w:val="83"/>
                            <w:sz w:val="20"/>
                            <w:szCs w:val="20"/>
                          </w:rPr>
                          <w:t>e</w:t>
                        </w:r>
                        <w:r>
                          <w:rPr>
                            <w:rFonts w:ascii="Arial" w:eastAsia="Arial" w:hAnsi="Arial" w:cs="Arial"/>
                            <w:color w:val="100F0D"/>
                            <w:spacing w:val="-5"/>
                            <w:w w:val="80"/>
                            <w:sz w:val="20"/>
                            <w:szCs w:val="20"/>
                          </w:rPr>
                          <w:t>a</w:t>
                        </w:r>
                        <w:r>
                          <w:rPr>
                            <w:rFonts w:ascii="Arial" w:eastAsia="Arial" w:hAnsi="Arial" w:cs="Arial"/>
                            <w:color w:val="100F0D"/>
                            <w:spacing w:val="-5"/>
                            <w:sz w:val="20"/>
                            <w:szCs w:val="20"/>
                          </w:rPr>
                          <w:t>s</w:t>
                        </w:r>
                        <w:r>
                          <w:rPr>
                            <w:rFonts w:ascii="Arial" w:eastAsia="Arial" w:hAnsi="Arial" w:cs="Arial"/>
                            <w:color w:val="100F0D"/>
                            <w:spacing w:val="-17"/>
                            <w:sz w:val="20"/>
                            <w:szCs w:val="20"/>
                          </w:rPr>
                          <w:t xml:space="preserve"> </w:t>
                        </w:r>
                        <w:r>
                          <w:rPr>
                            <w:rFonts w:ascii="Arial" w:eastAsia="Arial" w:hAnsi="Arial" w:cs="Arial"/>
                            <w:color w:val="100F0D"/>
                            <w:w w:val="80"/>
                            <w:sz w:val="20"/>
                            <w:szCs w:val="20"/>
                          </w:rPr>
                          <w:t>a</w:t>
                        </w:r>
                        <w:r>
                          <w:rPr>
                            <w:rFonts w:ascii="Arial" w:eastAsia="Arial" w:hAnsi="Arial" w:cs="Arial"/>
                            <w:color w:val="100F0D"/>
                            <w:w w:val="92"/>
                            <w:sz w:val="20"/>
                            <w:szCs w:val="20"/>
                          </w:rPr>
                          <w:t>nd</w:t>
                        </w:r>
                      </w:p>
                      <w:p w14:paraId="3C8FF21F" w14:textId="77777777" w:rsidR="000E2086" w:rsidRDefault="000E2086" w:rsidP="00CD25A5">
                        <w:pPr>
                          <w:spacing w:after="0" w:line="240" w:lineRule="auto"/>
                          <w:ind w:left="578" w:right="-20"/>
                          <w:rPr>
                            <w:rFonts w:ascii="Arial" w:eastAsia="Arial" w:hAnsi="Arial" w:cs="Arial"/>
                            <w:color w:val="100F0D"/>
                            <w:spacing w:val="-4"/>
                            <w:w w:val="111"/>
                            <w:sz w:val="20"/>
                            <w:szCs w:val="20"/>
                          </w:rPr>
                        </w:pPr>
                        <w:r>
                          <w:rPr>
                            <w:rFonts w:ascii="Arial" w:eastAsia="Arial" w:hAnsi="Arial" w:cs="Arial"/>
                            <w:color w:val="100F0D"/>
                            <w:w w:val="81"/>
                            <w:sz w:val="20"/>
                            <w:szCs w:val="20"/>
                          </w:rPr>
                          <w:t>c</w:t>
                        </w:r>
                        <w:r>
                          <w:rPr>
                            <w:rFonts w:ascii="Arial" w:eastAsia="Arial" w:hAnsi="Arial" w:cs="Arial"/>
                            <w:color w:val="100F0D"/>
                            <w:w w:val="90"/>
                            <w:sz w:val="20"/>
                            <w:szCs w:val="20"/>
                          </w:rPr>
                          <w:t>o</w:t>
                        </w:r>
                        <w:r>
                          <w:rPr>
                            <w:rFonts w:ascii="Arial" w:eastAsia="Arial" w:hAnsi="Arial" w:cs="Arial"/>
                            <w:color w:val="100F0D"/>
                            <w:w w:val="92"/>
                            <w:sz w:val="20"/>
                            <w:szCs w:val="20"/>
                          </w:rPr>
                          <w:t>mm</w:t>
                        </w:r>
                        <w:r>
                          <w:rPr>
                            <w:rFonts w:ascii="Arial" w:eastAsia="Arial" w:hAnsi="Arial" w:cs="Arial"/>
                            <w:color w:val="100F0D"/>
                            <w:w w:val="91"/>
                            <w:sz w:val="20"/>
                            <w:szCs w:val="20"/>
                          </w:rPr>
                          <w:t>u</w:t>
                        </w:r>
                        <w:r>
                          <w:rPr>
                            <w:rFonts w:ascii="Arial" w:eastAsia="Arial" w:hAnsi="Arial" w:cs="Arial"/>
                            <w:color w:val="100F0D"/>
                            <w:w w:val="92"/>
                            <w:sz w:val="20"/>
                            <w:szCs w:val="20"/>
                          </w:rPr>
                          <w:t>n</w:t>
                        </w:r>
                        <w:r>
                          <w:rPr>
                            <w:rFonts w:ascii="Arial" w:eastAsia="Arial" w:hAnsi="Arial" w:cs="Arial"/>
                            <w:color w:val="100F0D"/>
                            <w:w w:val="99"/>
                            <w:sz w:val="20"/>
                            <w:szCs w:val="20"/>
                          </w:rPr>
                          <w:t>i</w:t>
                        </w:r>
                        <w:r>
                          <w:rPr>
                            <w:rFonts w:ascii="Arial" w:eastAsia="Arial" w:hAnsi="Arial" w:cs="Arial"/>
                            <w:color w:val="100F0D"/>
                            <w:w w:val="111"/>
                            <w:sz w:val="20"/>
                            <w:szCs w:val="20"/>
                          </w:rPr>
                          <w:t>t</w:t>
                        </w:r>
                        <w:r>
                          <w:rPr>
                            <w:rFonts w:ascii="Arial" w:eastAsia="Arial" w:hAnsi="Arial" w:cs="Arial"/>
                            <w:color w:val="100F0D"/>
                            <w:w w:val="87"/>
                            <w:sz w:val="20"/>
                            <w:szCs w:val="20"/>
                          </w:rPr>
                          <w:t>y</w:t>
                        </w:r>
                        <w:r>
                          <w:rPr>
                            <w:rFonts w:ascii="Arial" w:eastAsia="Arial" w:hAnsi="Arial" w:cs="Arial"/>
                            <w:color w:val="100F0D"/>
                            <w:spacing w:val="-16"/>
                            <w:sz w:val="20"/>
                            <w:szCs w:val="20"/>
                          </w:rPr>
                          <w:t xml:space="preserve"> </w:t>
                        </w:r>
                        <w:r>
                          <w:rPr>
                            <w:rFonts w:ascii="Arial" w:eastAsia="Arial" w:hAnsi="Arial" w:cs="Arial"/>
                            <w:color w:val="100F0D"/>
                            <w:spacing w:val="-4"/>
                            <w:sz w:val="20"/>
                            <w:szCs w:val="20"/>
                          </w:rPr>
                          <w:t>s</w:t>
                        </w:r>
                        <w:r>
                          <w:rPr>
                            <w:rFonts w:ascii="Arial" w:eastAsia="Arial" w:hAnsi="Arial" w:cs="Arial"/>
                            <w:color w:val="100F0D"/>
                            <w:spacing w:val="-4"/>
                            <w:w w:val="91"/>
                            <w:sz w:val="20"/>
                            <w:szCs w:val="20"/>
                          </w:rPr>
                          <w:t>u</w:t>
                        </w:r>
                        <w:r>
                          <w:rPr>
                            <w:rFonts w:ascii="Arial" w:eastAsia="Arial" w:hAnsi="Arial" w:cs="Arial"/>
                            <w:color w:val="100F0D"/>
                            <w:spacing w:val="-4"/>
                            <w:w w:val="93"/>
                            <w:sz w:val="20"/>
                            <w:szCs w:val="20"/>
                          </w:rPr>
                          <w:t>pp</w:t>
                        </w:r>
                        <w:r>
                          <w:rPr>
                            <w:rFonts w:ascii="Arial" w:eastAsia="Arial" w:hAnsi="Arial" w:cs="Arial"/>
                            <w:color w:val="100F0D"/>
                            <w:spacing w:val="-4"/>
                            <w:w w:val="90"/>
                            <w:sz w:val="20"/>
                            <w:szCs w:val="20"/>
                          </w:rPr>
                          <w:t>o</w:t>
                        </w:r>
                        <w:r>
                          <w:rPr>
                            <w:rFonts w:ascii="Arial" w:eastAsia="Arial" w:hAnsi="Arial" w:cs="Arial"/>
                            <w:color w:val="100F0D"/>
                            <w:spacing w:val="-4"/>
                            <w:w w:val="91"/>
                            <w:sz w:val="20"/>
                            <w:szCs w:val="20"/>
                          </w:rPr>
                          <w:t>r</w:t>
                        </w:r>
                        <w:r>
                          <w:rPr>
                            <w:rFonts w:ascii="Arial" w:eastAsia="Arial" w:hAnsi="Arial" w:cs="Arial"/>
                            <w:color w:val="100F0D"/>
                            <w:spacing w:val="-4"/>
                            <w:w w:val="111"/>
                            <w:sz w:val="20"/>
                            <w:szCs w:val="20"/>
                          </w:rPr>
                          <w:t>t</w:t>
                        </w:r>
                      </w:p>
                      <w:p w14:paraId="79486A86" w14:textId="77777777" w:rsidR="000E2086" w:rsidRPr="001F7966" w:rsidRDefault="000E2086" w:rsidP="00CD25A5">
                        <w:pPr>
                          <w:jc w:val="center"/>
                        </w:pPr>
                      </w:p>
                      <w:p w14:paraId="6A2B90A9" w14:textId="77777777" w:rsidR="000E2086" w:rsidRPr="001F7966" w:rsidRDefault="000E2086" w:rsidP="00CD25A5">
                        <w:pPr>
                          <w:jc w:val="center"/>
                        </w:pPr>
                        <w:r w:rsidRPr="001F7966">
                          <w:t> Green housing and buildings</w:t>
                        </w:r>
                      </w:p>
                      <w:p w14:paraId="24599882" w14:textId="77777777" w:rsidR="000E2086" w:rsidRPr="001F7966" w:rsidRDefault="000E2086" w:rsidP="00CD25A5">
                        <w:pPr>
                          <w:jc w:val="center"/>
                        </w:pPr>
                        <w:r w:rsidRPr="001F7966">
                          <w:t xml:space="preserve"> Water and sanitation </w:t>
                        </w:r>
                        <w:r w:rsidRPr="001F7966">
                          <w:t> Green public</w:t>
                        </w:r>
                      </w:p>
                      <w:p w14:paraId="1C3C8966" w14:textId="77777777" w:rsidR="000E2086" w:rsidRPr="001F7966" w:rsidRDefault="000E2086" w:rsidP="00CD25A5">
                        <w:pPr>
                          <w:jc w:val="center"/>
                        </w:pPr>
                        <w:r w:rsidRPr="001F7966">
                          <w:t>transportation</w:t>
                        </w:r>
                      </w:p>
                      <w:p w14:paraId="596FBD2F" w14:textId="77777777" w:rsidR="000E2086" w:rsidRPr="001F7966" w:rsidRDefault="000E2086" w:rsidP="00CD25A5">
                        <w:pPr>
                          <w:jc w:val="center"/>
                        </w:pPr>
                        <w:r w:rsidRPr="001F7966">
                          <w:t xml:space="preserve"> Green energy access </w:t>
                        </w:r>
                        <w:r w:rsidRPr="001F7966">
                          <w:t> Recreation areas and</w:t>
                        </w:r>
                      </w:p>
                      <w:p w14:paraId="2EB99795" w14:textId="77777777" w:rsidR="000E2086" w:rsidRPr="001F7966" w:rsidRDefault="000E2086" w:rsidP="00CD25A5">
                        <w:pPr>
                          <w:jc w:val="center"/>
                        </w:pPr>
                        <w:r w:rsidRPr="001F7966">
                          <w:t>community support</w:t>
                        </w:r>
                      </w:p>
                      <w:p w14:paraId="20F8EB00" w14:textId="77777777" w:rsidR="000E2086" w:rsidRDefault="000E2086" w:rsidP="00CD25A5">
                        <w:pPr>
                          <w:jc w:val="center"/>
                        </w:pPr>
                      </w:p>
                    </w:txbxContent>
                  </v:textbox>
                </v:shape>
                <v:shape id="Shape 20" o:spid="_x0000_s1031" style="position:absolute;width:16205;height:24441;visibility:visible;mso-wrap-style:square;v-text-anchor:top" coordsize="1620558,24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" path="m,l1620558,r,2444115l,2444115,,e" filled="f" strokecolor="#d06011" strokeweight=".5pt">
                  <v:path arrowok="t" textboxrect="0,0,1620558,2444115"/>
                </v:shape>
                <w10:wrap anchorx="page"/>
              </v:group>
            </w:pict>
          </mc:Fallback>
        </mc:AlternateContent>
      </w:r>
    </w:p>
    <w:p w14:paraId="525B2449" w14:textId="77777777" w:rsidR="00CD25A5" w:rsidRPr="00CD25A5" w:rsidRDefault="00CD25A5" w:rsidP="00CD25A5">
      <w:pPr>
        <w:rPr>
          <w:rFonts w:eastAsiaTheme="minorEastAsia"/>
        </w:rPr>
      </w:pPr>
      <w:r w:rsidRPr="00CD25A5">
        <w:rPr>
          <w:rFonts w:eastAsiaTheme="minorEastAsia"/>
          <w:noProof/>
        </w:rPr>
        <mc:AlternateContent>
          <mc:Choice Requires="wps">
            <w:drawing>
              <wp:anchor distT="0" distB="0" distL="114300" distR="114300" simplePos="0" relativeHeight="251666432" behindDoc="0" locked="0" layoutInCell="1" allowOverlap="1" wp14:anchorId="3CD7DEC7" wp14:editId="408A4026">
                <wp:simplePos x="0" y="0"/>
                <wp:positionH relativeFrom="column">
                  <wp:posOffset>4857750</wp:posOffset>
                </wp:positionH>
                <wp:positionV relativeFrom="paragraph">
                  <wp:posOffset>43180</wp:posOffset>
                </wp:positionV>
                <wp:extent cx="1555750" cy="2279650"/>
                <wp:effectExtent l="0" t="0" r="25400" b="25400"/>
                <wp:wrapNone/>
                <wp:docPr id="5" name="Flowchart: Alternate Process 5"/>
                <wp:cNvGraphicFramePr/>
                <a:graphic xmlns:a="http://schemas.openxmlformats.org/drawingml/2006/main">
                  <a:graphicData uri="http://schemas.microsoft.com/office/word/2010/wordprocessingShape">
                    <wps:wsp>
                      <wps:cNvSpPr/>
                      <wps:spPr>
                        <a:xfrm>
                          <a:off x="0" y="0"/>
                          <a:ext cx="1555750" cy="2279650"/>
                        </a:xfrm>
                        <a:prstGeom prst="flowChartAlternateProcess">
                          <a:avLst/>
                        </a:prstGeom>
                        <a:solidFill>
                          <a:srgbClr val="FFC000">
                            <a:lumMod val="20000"/>
                            <a:lumOff val="80000"/>
                          </a:srgbClr>
                        </a:solidFill>
                        <a:ln w="12700" cap="flat" cmpd="sng" algn="ctr">
                          <a:solidFill>
                            <a:srgbClr val="70AD47"/>
                          </a:solidFill>
                          <a:prstDash val="solid"/>
                          <a:miter lim="800000"/>
                        </a:ln>
                        <a:effectLst/>
                      </wps:spPr>
                      <wps:txbx>
                        <w:txbxContent>
                          <w:p w14:paraId="4FFE3B54" w14:textId="77777777" w:rsidR="000E2086" w:rsidRPr="00FE2184" w:rsidRDefault="000E2086" w:rsidP="00CD25A5">
                            <w:pPr>
                              <w:rPr>
                                <w:b/>
                                <w:sz w:val="16"/>
                                <w:szCs w:val="16"/>
                              </w:rPr>
                            </w:pPr>
                            <w:r w:rsidRPr="00FE2184">
                              <w:rPr>
                                <w:b/>
                                <w:sz w:val="16"/>
                                <w:szCs w:val="16"/>
                              </w:rPr>
                              <w:t>Effective urban governance</w:t>
                            </w:r>
                          </w:p>
                          <w:p w14:paraId="6736D756" w14:textId="77777777" w:rsidR="000E2086" w:rsidRPr="002A1162" w:rsidRDefault="000E2086" w:rsidP="00CD25A5">
                            <w:pPr>
                              <w:pStyle w:val="ListParagraph"/>
                              <w:numPr>
                                <w:ilvl w:val="0"/>
                                <w:numId w:val="39"/>
                              </w:numPr>
                              <w:rPr>
                                <w:b/>
                                <w:sz w:val="16"/>
                                <w:szCs w:val="16"/>
                              </w:rPr>
                            </w:pPr>
                            <w:r w:rsidRPr="002A1162">
                              <w:rPr>
                                <w:b/>
                                <w:sz w:val="16"/>
                                <w:szCs w:val="16"/>
                              </w:rPr>
                              <w:t>Decentralization and planning</w:t>
                            </w:r>
                          </w:p>
                          <w:p w14:paraId="3DEFE592" w14:textId="77777777" w:rsidR="000E2086" w:rsidRPr="002A1162" w:rsidRDefault="000E2086" w:rsidP="00CD25A5">
                            <w:pPr>
                              <w:pStyle w:val="ListParagraph"/>
                              <w:numPr>
                                <w:ilvl w:val="0"/>
                                <w:numId w:val="39"/>
                              </w:numPr>
                              <w:rPr>
                                <w:b/>
                                <w:sz w:val="16"/>
                                <w:szCs w:val="16"/>
                              </w:rPr>
                            </w:pPr>
                            <w:r w:rsidRPr="002A1162">
                              <w:rPr>
                                <w:b/>
                                <w:sz w:val="16"/>
                                <w:szCs w:val="16"/>
                              </w:rPr>
                              <w:t>Reduction of inequities</w:t>
                            </w:r>
                          </w:p>
                          <w:p w14:paraId="3746D806" w14:textId="77777777" w:rsidR="000E2086" w:rsidRPr="002A1162" w:rsidRDefault="000E2086" w:rsidP="00CD25A5">
                            <w:pPr>
                              <w:pStyle w:val="ListParagraph"/>
                              <w:numPr>
                                <w:ilvl w:val="0"/>
                                <w:numId w:val="39"/>
                              </w:numPr>
                              <w:rPr>
                                <w:b/>
                                <w:sz w:val="16"/>
                                <w:szCs w:val="16"/>
                              </w:rPr>
                            </w:pPr>
                            <w:r w:rsidRPr="002A1162">
                              <w:rPr>
                                <w:b/>
                                <w:sz w:val="16"/>
                                <w:szCs w:val="16"/>
                              </w:rPr>
                              <w:t>Strengthening civil and political rights</w:t>
                            </w:r>
                          </w:p>
                          <w:p w14:paraId="33DA2AAF" w14:textId="77777777" w:rsidR="000E2086" w:rsidRPr="002A1162" w:rsidRDefault="000E2086" w:rsidP="00CD25A5">
                            <w:pPr>
                              <w:pStyle w:val="ListParagraph"/>
                              <w:numPr>
                                <w:ilvl w:val="0"/>
                                <w:numId w:val="39"/>
                              </w:numPr>
                              <w:rPr>
                                <w:b/>
                                <w:sz w:val="16"/>
                                <w:szCs w:val="16"/>
                              </w:rPr>
                            </w:pPr>
                            <w:r w:rsidRPr="002A1162">
                              <w:rPr>
                                <w:b/>
                                <w:sz w:val="16"/>
                                <w:szCs w:val="16"/>
                              </w:rPr>
                              <w:t>Support of local, regional and global links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7DEC7" id="Flowchart: Alternate Process 5" o:spid="_x0000_s1032" type="#_x0000_t176" style="position:absolute;margin-left:382.5pt;margin-top:3.4pt;width:122.5pt;height:1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" fillcolor="#fff2cc" strokecolor="#70ad47" strokeweight="1pt">
                <v:textbox>
                  <w:txbxContent>
                    <w:p w14:paraId="4FFE3B54" w14:textId="77777777" w:rsidR="000E2086" w:rsidRPr="00FE2184" w:rsidRDefault="000E2086" w:rsidP="00CD25A5">
                      <w:pPr>
                        <w:rPr>
                          <w:b/>
                          <w:sz w:val="16"/>
                          <w:szCs w:val="16"/>
                        </w:rPr>
                      </w:pPr>
                      <w:r w:rsidRPr="00FE2184">
                        <w:rPr>
                          <w:b/>
                          <w:sz w:val="16"/>
                          <w:szCs w:val="16"/>
                        </w:rPr>
                        <w:t>Effective urban governance</w:t>
                      </w:r>
                    </w:p>
                    <w:p w14:paraId="6736D756" w14:textId="77777777" w:rsidR="000E2086" w:rsidRPr="002A1162" w:rsidRDefault="000E2086" w:rsidP="00CD25A5">
                      <w:pPr>
                        <w:pStyle w:val="ListParagraph"/>
                        <w:numPr>
                          <w:ilvl w:val="0"/>
                          <w:numId w:val="39"/>
                        </w:numPr>
                        <w:rPr>
                          <w:b/>
                          <w:sz w:val="16"/>
                          <w:szCs w:val="16"/>
                        </w:rPr>
                      </w:pPr>
                      <w:r w:rsidRPr="002A1162">
                        <w:rPr>
                          <w:b/>
                          <w:sz w:val="16"/>
                          <w:szCs w:val="16"/>
                        </w:rPr>
                        <w:t>Decentralization and planning</w:t>
                      </w:r>
                    </w:p>
                    <w:p w14:paraId="3DEFE592" w14:textId="77777777" w:rsidR="000E2086" w:rsidRPr="002A1162" w:rsidRDefault="000E2086" w:rsidP="00CD25A5">
                      <w:pPr>
                        <w:pStyle w:val="ListParagraph"/>
                        <w:numPr>
                          <w:ilvl w:val="0"/>
                          <w:numId w:val="39"/>
                        </w:numPr>
                        <w:rPr>
                          <w:b/>
                          <w:sz w:val="16"/>
                          <w:szCs w:val="16"/>
                        </w:rPr>
                      </w:pPr>
                      <w:r w:rsidRPr="002A1162">
                        <w:rPr>
                          <w:b/>
                          <w:sz w:val="16"/>
                          <w:szCs w:val="16"/>
                        </w:rPr>
                        <w:t>Reduction of inequities</w:t>
                      </w:r>
                    </w:p>
                    <w:p w14:paraId="3746D806" w14:textId="77777777" w:rsidR="000E2086" w:rsidRPr="002A1162" w:rsidRDefault="000E2086" w:rsidP="00CD25A5">
                      <w:pPr>
                        <w:pStyle w:val="ListParagraph"/>
                        <w:numPr>
                          <w:ilvl w:val="0"/>
                          <w:numId w:val="39"/>
                        </w:numPr>
                        <w:rPr>
                          <w:b/>
                          <w:sz w:val="16"/>
                          <w:szCs w:val="16"/>
                        </w:rPr>
                      </w:pPr>
                      <w:r w:rsidRPr="002A1162">
                        <w:rPr>
                          <w:b/>
                          <w:sz w:val="16"/>
                          <w:szCs w:val="16"/>
                        </w:rPr>
                        <w:t>Strengthening civil and political rights</w:t>
                      </w:r>
                    </w:p>
                    <w:p w14:paraId="33DA2AAF" w14:textId="77777777" w:rsidR="000E2086" w:rsidRPr="002A1162" w:rsidRDefault="000E2086" w:rsidP="00CD25A5">
                      <w:pPr>
                        <w:pStyle w:val="ListParagraph"/>
                        <w:numPr>
                          <w:ilvl w:val="0"/>
                          <w:numId w:val="39"/>
                        </w:numPr>
                        <w:rPr>
                          <w:b/>
                          <w:sz w:val="16"/>
                          <w:szCs w:val="16"/>
                        </w:rPr>
                      </w:pPr>
                      <w:r w:rsidRPr="002A1162">
                        <w:rPr>
                          <w:b/>
                          <w:sz w:val="16"/>
                          <w:szCs w:val="16"/>
                        </w:rPr>
                        <w:t>Support of local, regional and global links</w:t>
                      </w:r>
                    </w:p>
                  </w:txbxContent>
                </v:textbox>
              </v:shape>
            </w:pict>
          </mc:Fallback>
        </mc:AlternateContent>
      </w:r>
    </w:p>
    <w:p w14:paraId="0D8BEBB3" w14:textId="77777777" w:rsidR="00CD25A5" w:rsidRPr="00CD25A5" w:rsidRDefault="00CD25A5" w:rsidP="00CD25A5">
      <w:pPr>
        <w:rPr>
          <w:rFonts w:eastAsiaTheme="minorEastAsia"/>
        </w:rPr>
      </w:pPr>
    </w:p>
    <w:p w14:paraId="4BDDEA13" w14:textId="77777777" w:rsidR="00CD25A5" w:rsidRPr="00CD25A5" w:rsidRDefault="00CD25A5" w:rsidP="00CD25A5">
      <w:pPr>
        <w:rPr>
          <w:rFonts w:eastAsiaTheme="minorEastAsia"/>
        </w:rPr>
      </w:pPr>
    </w:p>
    <w:p w14:paraId="1B69AFA6" w14:textId="77777777" w:rsidR="00CD25A5" w:rsidRPr="00CD25A5" w:rsidRDefault="00CD25A5" w:rsidP="00CD25A5">
      <w:pPr>
        <w:rPr>
          <w:rFonts w:eastAsiaTheme="minorEastAsia"/>
        </w:rPr>
      </w:pPr>
    </w:p>
    <w:p w14:paraId="4084377D" w14:textId="77777777" w:rsidR="00CD25A5" w:rsidRPr="00CD25A5" w:rsidRDefault="00CD25A5" w:rsidP="00CD25A5">
      <w:pPr>
        <w:rPr>
          <w:rFonts w:eastAsiaTheme="minorEastAsia"/>
        </w:rPr>
      </w:pPr>
    </w:p>
    <w:p w14:paraId="2B519B7D" w14:textId="77777777" w:rsidR="00CD25A5" w:rsidRPr="00CD25A5" w:rsidRDefault="00CD25A5" w:rsidP="00CD25A5">
      <w:pPr>
        <w:rPr>
          <w:rFonts w:eastAsiaTheme="minorEastAsia"/>
        </w:rPr>
      </w:pPr>
    </w:p>
    <w:p w14:paraId="74C6E585" w14:textId="77777777" w:rsidR="00CD25A5" w:rsidRPr="00CD25A5" w:rsidRDefault="00CD25A5" w:rsidP="00CD25A5">
      <w:pPr>
        <w:rPr>
          <w:rFonts w:eastAsiaTheme="minorEastAsia"/>
        </w:rPr>
      </w:pPr>
    </w:p>
    <w:p w14:paraId="0D601ABA" w14:textId="77777777" w:rsidR="00CD25A5" w:rsidRPr="00CD25A5" w:rsidRDefault="00CD25A5" w:rsidP="00CD25A5">
      <w:pPr>
        <w:rPr>
          <w:rFonts w:eastAsiaTheme="minorEastAsia"/>
        </w:rPr>
      </w:pPr>
    </w:p>
    <w:p w14:paraId="3AEE0B57" w14:textId="77777777" w:rsidR="00CD25A5" w:rsidRPr="00CD25A5" w:rsidRDefault="00CD25A5" w:rsidP="00CD25A5">
      <w:pPr>
        <w:rPr>
          <w:rFonts w:eastAsiaTheme="minorEastAsia"/>
        </w:rPr>
      </w:pPr>
    </w:p>
    <w:p w14:paraId="5935E42B" w14:textId="77777777" w:rsidR="00CD25A5" w:rsidRPr="00CD25A5" w:rsidRDefault="00CD25A5" w:rsidP="00CD25A5">
      <w:pPr>
        <w:rPr>
          <w:rFonts w:eastAsiaTheme="minorEastAsia"/>
        </w:rPr>
      </w:pPr>
    </w:p>
    <w:p w14:paraId="67B01544" w14:textId="4BE8D45D" w:rsidR="00D908C4" w:rsidRPr="00D0561F" w:rsidRDefault="00D0561F" w:rsidP="00D0561F">
      <w:pPr>
        <w:pStyle w:val="Caption"/>
        <w:spacing w:after="0"/>
        <w:jc w:val="center"/>
        <w:rPr>
          <w:i w:val="0"/>
          <w:iCs w:val="0"/>
          <w:color w:val="auto"/>
          <w:sz w:val="22"/>
          <w:szCs w:val="22"/>
        </w:rPr>
      </w:pPr>
      <w:bookmarkStart w:id="61" w:name="_Toc167190480"/>
      <w:r>
        <w:t xml:space="preserve">Figure </w:t>
      </w:r>
      <w:r w:rsidR="00105D34">
        <w:rPr>
          <w:noProof/>
        </w:rPr>
        <w:fldChar w:fldCharType="begin"/>
      </w:r>
      <w:r w:rsidR="00105D34">
        <w:rPr>
          <w:noProof/>
        </w:rPr>
        <w:instrText xml:space="preserve"> SEQ Figure \* ARABIC </w:instrText>
      </w:r>
      <w:r w:rsidR="00105D34">
        <w:rPr>
          <w:noProof/>
        </w:rPr>
        <w:fldChar w:fldCharType="separate"/>
      </w:r>
      <w:r w:rsidR="00AA2D67">
        <w:rPr>
          <w:noProof/>
        </w:rPr>
        <w:t>13</w:t>
      </w:r>
      <w:r w:rsidR="00105D34">
        <w:rPr>
          <w:noProof/>
        </w:rPr>
        <w:fldChar w:fldCharType="end"/>
      </w:r>
      <w:r>
        <w:t>: Infrastructure development in cities</w:t>
      </w:r>
      <w:bookmarkEnd w:id="61"/>
    </w:p>
    <w:p w14:paraId="3EB305DE" w14:textId="4295F57E" w:rsidR="00CD25A5" w:rsidRPr="00D908C4" w:rsidRDefault="00CD25A5" w:rsidP="00D908C4">
      <w:pPr>
        <w:jc w:val="center"/>
        <w:rPr>
          <w:rFonts w:eastAsiaTheme="minorEastAsia"/>
          <w:sz w:val="18"/>
          <w:szCs w:val="18"/>
        </w:rPr>
      </w:pPr>
      <w:r w:rsidRPr="00D908C4">
        <w:rPr>
          <w:rFonts w:eastAsiaTheme="minorEastAsia"/>
          <w:sz w:val="18"/>
          <w:szCs w:val="18"/>
        </w:rPr>
        <w:t>Source: UN-DESA</w:t>
      </w:r>
      <w:r w:rsidR="00AB75F2">
        <w:rPr>
          <w:rFonts w:eastAsiaTheme="minorEastAsia"/>
          <w:sz w:val="18"/>
          <w:szCs w:val="18"/>
        </w:rPr>
        <w:t xml:space="preserve"> (</w:t>
      </w:r>
      <w:r w:rsidRPr="00D908C4">
        <w:rPr>
          <w:rFonts w:eastAsiaTheme="minorEastAsia"/>
          <w:sz w:val="18"/>
          <w:szCs w:val="18"/>
        </w:rPr>
        <w:t>2013</w:t>
      </w:r>
      <w:r w:rsidR="00AB75F2">
        <w:rPr>
          <w:rFonts w:eastAsiaTheme="minorEastAsia"/>
          <w:sz w:val="18"/>
          <w:szCs w:val="18"/>
        </w:rPr>
        <w:t>)</w:t>
      </w:r>
    </w:p>
    <w:p w14:paraId="23D706BF" w14:textId="77777777" w:rsidR="00D0561F" w:rsidRDefault="00D0561F" w:rsidP="00216BB5">
      <w:pPr>
        <w:spacing w:before="240" w:after="0" w:line="360" w:lineRule="auto"/>
        <w:jc w:val="both"/>
        <w:rPr>
          <w:rFonts w:ascii="Times New Roman" w:eastAsia="Times New Roman" w:hAnsi="Times New Roman" w:cs="Times New Roman"/>
          <w:sz w:val="24"/>
          <w:szCs w:val="24"/>
          <w:lang w:val="en"/>
        </w:rPr>
      </w:pPr>
    </w:p>
    <w:p w14:paraId="74F4EC7D" w14:textId="10045A32" w:rsidR="00CD25A5" w:rsidRPr="00C06409" w:rsidRDefault="00732D71" w:rsidP="00C06409">
      <w:pPr>
        <w:pStyle w:val="Heading2"/>
        <w:rPr>
          <w:rFonts w:ascii="Times New Roman" w:eastAsia="Times New Roman" w:hAnsi="Times New Roman" w:cs="Times New Roman"/>
          <w:b/>
          <w:color w:val="auto"/>
          <w:sz w:val="24"/>
          <w:szCs w:val="24"/>
          <w:lang w:val="en"/>
        </w:rPr>
      </w:pPr>
      <w:bookmarkStart w:id="62" w:name="_Toc165416422"/>
      <w:r w:rsidRPr="00C06409">
        <w:rPr>
          <w:rFonts w:ascii="Times New Roman" w:eastAsia="Times New Roman" w:hAnsi="Times New Roman" w:cs="Times New Roman"/>
          <w:b/>
          <w:color w:val="auto"/>
          <w:sz w:val="24"/>
          <w:szCs w:val="24"/>
          <w:lang w:val="en"/>
        </w:rPr>
        <w:t>4.</w:t>
      </w:r>
      <w:r w:rsidR="00C51474">
        <w:rPr>
          <w:rFonts w:ascii="Times New Roman" w:eastAsia="Times New Roman" w:hAnsi="Times New Roman" w:cs="Times New Roman"/>
          <w:b/>
          <w:color w:val="auto"/>
          <w:sz w:val="24"/>
          <w:szCs w:val="24"/>
          <w:lang w:val="en"/>
        </w:rPr>
        <w:t>6</w:t>
      </w:r>
      <w:r w:rsidRPr="00C06409">
        <w:rPr>
          <w:rFonts w:ascii="Times New Roman" w:eastAsia="Times New Roman" w:hAnsi="Times New Roman" w:cs="Times New Roman"/>
          <w:b/>
          <w:color w:val="auto"/>
          <w:sz w:val="24"/>
          <w:szCs w:val="24"/>
          <w:lang w:val="en"/>
        </w:rPr>
        <w:t xml:space="preserve"> The Green City Index</w:t>
      </w:r>
      <w:bookmarkEnd w:id="62"/>
    </w:p>
    <w:p w14:paraId="063B9817" w14:textId="7ABF4FC9" w:rsidR="009968B2" w:rsidRDefault="00016055"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In 2009 The Economist Intelligence Unit undertook a study to measure the </w:t>
      </w:r>
      <w:r w:rsidR="00D7549E">
        <w:rPr>
          <w:rFonts w:ascii="Times New Roman" w:eastAsia="Times New Roman" w:hAnsi="Times New Roman" w:cs="Times New Roman"/>
          <w:sz w:val="24"/>
          <w:szCs w:val="24"/>
          <w:lang w:val="en"/>
        </w:rPr>
        <w:t>environmental performance of 30 leading European cities</w:t>
      </w:r>
      <w:r w:rsidR="009968B2">
        <w:rPr>
          <w:rStyle w:val="FootnoteReference"/>
          <w:rFonts w:ascii="Times New Roman" w:eastAsia="Times New Roman" w:hAnsi="Times New Roman" w:cs="Times New Roman"/>
          <w:sz w:val="24"/>
          <w:szCs w:val="24"/>
          <w:lang w:val="en"/>
        </w:rPr>
        <w:footnoteReference w:id="39"/>
      </w:r>
      <w:r w:rsidR="009968B2">
        <w:rPr>
          <w:rFonts w:ascii="Times New Roman" w:eastAsia="Times New Roman" w:hAnsi="Times New Roman" w:cs="Times New Roman"/>
          <w:sz w:val="24"/>
          <w:szCs w:val="24"/>
          <w:lang w:val="en"/>
        </w:rPr>
        <w:t>,</w:t>
      </w:r>
      <w:r w:rsidR="00D7549E">
        <w:rPr>
          <w:rFonts w:ascii="Times New Roman" w:eastAsia="Times New Roman" w:hAnsi="Times New Roman" w:cs="Times New Roman"/>
          <w:sz w:val="24"/>
          <w:szCs w:val="24"/>
          <w:lang w:val="en"/>
        </w:rPr>
        <w:t xml:space="preserve"> touching on a series of</w:t>
      </w:r>
      <w:r w:rsidR="009968B2">
        <w:rPr>
          <w:rFonts w:ascii="Times New Roman" w:eastAsia="Times New Roman" w:hAnsi="Times New Roman" w:cs="Times New Roman"/>
          <w:sz w:val="24"/>
          <w:szCs w:val="24"/>
          <w:lang w:val="en"/>
        </w:rPr>
        <w:t xml:space="preserve"> measurable parameters, namely:</w:t>
      </w:r>
    </w:p>
    <w:p w14:paraId="1864C077" w14:textId="78F7FF4B" w:rsidR="009968B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Reduced </w:t>
      </w:r>
      <w:r w:rsidRPr="00A21018">
        <w:rPr>
          <w:rFonts w:ascii="Times New Roman" w:eastAsia="Times New Roman" w:hAnsi="Times New Roman" w:cs="Times New Roman"/>
          <w:i/>
          <w:sz w:val="24"/>
          <w:szCs w:val="24"/>
          <w:lang w:val="en"/>
        </w:rPr>
        <w:t>carbon dioxide</w:t>
      </w:r>
      <w:r>
        <w:rPr>
          <w:rFonts w:ascii="Times New Roman" w:eastAsia="Times New Roman" w:hAnsi="Times New Roman" w:cs="Times New Roman"/>
          <w:sz w:val="24"/>
          <w:szCs w:val="24"/>
          <w:lang w:val="en"/>
        </w:rPr>
        <w:t xml:space="preserve"> emissions</w:t>
      </w:r>
    </w:p>
    <w:p w14:paraId="0243F13E" w14:textId="643846B4"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Reducing the environmental impact of </w:t>
      </w:r>
      <w:r w:rsidRPr="00A21018">
        <w:rPr>
          <w:rFonts w:ascii="Times New Roman" w:eastAsia="Times New Roman" w:hAnsi="Times New Roman" w:cs="Times New Roman"/>
          <w:i/>
          <w:sz w:val="24"/>
          <w:szCs w:val="24"/>
          <w:lang w:val="en"/>
        </w:rPr>
        <w:t>buildings</w:t>
      </w:r>
    </w:p>
    <w:p w14:paraId="5DFD5948" w14:textId="2DA9E46D"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Environmentally friendly </w:t>
      </w:r>
      <w:r w:rsidRPr="00A21018">
        <w:rPr>
          <w:rFonts w:ascii="Times New Roman" w:eastAsia="Times New Roman" w:hAnsi="Times New Roman" w:cs="Times New Roman"/>
          <w:i/>
          <w:sz w:val="24"/>
          <w:szCs w:val="24"/>
          <w:lang w:val="en"/>
        </w:rPr>
        <w:t>transport</w:t>
      </w:r>
    </w:p>
    <w:p w14:paraId="69ACE756" w14:textId="4259EF5F"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sidRPr="001354AC">
        <w:rPr>
          <w:rFonts w:ascii="Times New Roman" w:eastAsia="Times New Roman" w:hAnsi="Times New Roman" w:cs="Times New Roman"/>
          <w:i/>
          <w:sz w:val="24"/>
          <w:szCs w:val="24"/>
          <w:lang w:val="en"/>
        </w:rPr>
        <w:t>Waste</w:t>
      </w:r>
      <w:r>
        <w:rPr>
          <w:rFonts w:ascii="Times New Roman" w:eastAsia="Times New Roman" w:hAnsi="Times New Roman" w:cs="Times New Roman"/>
          <w:sz w:val="24"/>
          <w:szCs w:val="24"/>
          <w:lang w:val="en"/>
        </w:rPr>
        <w:t xml:space="preserve"> management </w:t>
      </w:r>
    </w:p>
    <w:p w14:paraId="16F9314B" w14:textId="4DA3F3BB"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sidRPr="001354AC">
        <w:rPr>
          <w:rFonts w:ascii="Times New Roman" w:eastAsia="Times New Roman" w:hAnsi="Times New Roman" w:cs="Times New Roman"/>
          <w:i/>
          <w:sz w:val="24"/>
          <w:szCs w:val="24"/>
          <w:lang w:val="en"/>
        </w:rPr>
        <w:lastRenderedPageBreak/>
        <w:t>Water</w:t>
      </w:r>
      <w:r>
        <w:rPr>
          <w:rFonts w:ascii="Times New Roman" w:eastAsia="Times New Roman" w:hAnsi="Times New Roman" w:cs="Times New Roman"/>
          <w:sz w:val="24"/>
          <w:szCs w:val="24"/>
          <w:lang w:val="en"/>
        </w:rPr>
        <w:t xml:space="preserve"> management</w:t>
      </w:r>
    </w:p>
    <w:p w14:paraId="25CA3E60" w14:textId="6822015B"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sidRPr="001354AC">
        <w:rPr>
          <w:rFonts w:ascii="Times New Roman" w:eastAsia="Times New Roman" w:hAnsi="Times New Roman" w:cs="Times New Roman"/>
          <w:i/>
          <w:sz w:val="24"/>
          <w:szCs w:val="24"/>
          <w:lang w:val="en"/>
        </w:rPr>
        <w:t>Land</w:t>
      </w:r>
      <w:r>
        <w:rPr>
          <w:rFonts w:ascii="Times New Roman" w:eastAsia="Times New Roman" w:hAnsi="Times New Roman" w:cs="Times New Roman"/>
          <w:sz w:val="24"/>
          <w:szCs w:val="24"/>
          <w:lang w:val="en"/>
        </w:rPr>
        <w:t xml:space="preserve"> use</w:t>
      </w:r>
    </w:p>
    <w:p w14:paraId="7B9AE7E8" w14:textId="46F66B37" w:rsidR="008B0672"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sidRPr="001354AC">
        <w:rPr>
          <w:rFonts w:ascii="Times New Roman" w:eastAsia="Times New Roman" w:hAnsi="Times New Roman" w:cs="Times New Roman"/>
          <w:i/>
          <w:sz w:val="24"/>
          <w:szCs w:val="24"/>
          <w:lang w:val="en"/>
        </w:rPr>
        <w:t>Air</w:t>
      </w:r>
      <w:r>
        <w:rPr>
          <w:rFonts w:ascii="Times New Roman" w:eastAsia="Times New Roman" w:hAnsi="Times New Roman" w:cs="Times New Roman"/>
          <w:sz w:val="24"/>
          <w:szCs w:val="24"/>
          <w:lang w:val="en"/>
        </w:rPr>
        <w:t xml:space="preserve"> quality</w:t>
      </w:r>
    </w:p>
    <w:p w14:paraId="767C08E0" w14:textId="3153F2DD" w:rsidR="008B0672" w:rsidRPr="001354AC" w:rsidRDefault="008B0672" w:rsidP="008B0672">
      <w:pPr>
        <w:pStyle w:val="ListParagraph"/>
        <w:numPr>
          <w:ilvl w:val="0"/>
          <w:numId w:val="65"/>
        </w:num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Environmental </w:t>
      </w:r>
      <w:r w:rsidRPr="001354AC">
        <w:rPr>
          <w:rFonts w:ascii="Times New Roman" w:eastAsia="Times New Roman" w:hAnsi="Times New Roman" w:cs="Times New Roman"/>
          <w:i/>
          <w:sz w:val="24"/>
          <w:szCs w:val="24"/>
          <w:lang w:val="en"/>
        </w:rPr>
        <w:t>governance</w:t>
      </w:r>
    </w:p>
    <w:p w14:paraId="339E7205" w14:textId="6B93C9C9" w:rsidR="00016055" w:rsidRDefault="00D7549E"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This </w:t>
      </w:r>
      <w:r w:rsidR="00016055">
        <w:rPr>
          <w:rFonts w:ascii="Times New Roman" w:eastAsia="Times New Roman" w:hAnsi="Times New Roman" w:cs="Times New Roman"/>
          <w:sz w:val="24"/>
          <w:szCs w:val="24"/>
          <w:lang w:val="en"/>
        </w:rPr>
        <w:t xml:space="preserve">study </w:t>
      </w:r>
      <w:r>
        <w:rPr>
          <w:rFonts w:ascii="Times New Roman" w:eastAsia="Times New Roman" w:hAnsi="Times New Roman" w:cs="Times New Roman"/>
          <w:sz w:val="24"/>
          <w:szCs w:val="24"/>
          <w:lang w:val="en"/>
        </w:rPr>
        <w:t>has been</w:t>
      </w:r>
      <w:r w:rsidR="00016055">
        <w:rPr>
          <w:rFonts w:ascii="Times New Roman" w:eastAsia="Times New Roman" w:hAnsi="Times New Roman" w:cs="Times New Roman"/>
          <w:sz w:val="24"/>
          <w:szCs w:val="24"/>
          <w:lang w:val="en"/>
        </w:rPr>
        <w:t xml:space="preserve"> replicated in the US and Canada (27 cities), Germany (12 cities), Asia (22 cities), Latin America (17 cities),</w:t>
      </w:r>
      <w:r w:rsidR="001354AC">
        <w:rPr>
          <w:rFonts w:ascii="Times New Roman" w:eastAsia="Times New Roman" w:hAnsi="Times New Roman" w:cs="Times New Roman"/>
          <w:sz w:val="24"/>
          <w:szCs w:val="24"/>
          <w:lang w:val="en"/>
        </w:rPr>
        <w:t xml:space="preserve"> Australia and New Zealand (7 cities)</w:t>
      </w:r>
      <w:r w:rsidR="00016055">
        <w:rPr>
          <w:rFonts w:ascii="Times New Roman" w:eastAsia="Times New Roman" w:hAnsi="Times New Roman" w:cs="Times New Roman"/>
          <w:sz w:val="24"/>
          <w:szCs w:val="24"/>
          <w:lang w:val="en"/>
        </w:rPr>
        <w:t xml:space="preserve"> and Africa (</w:t>
      </w:r>
      <w:r w:rsidR="001354AC">
        <w:rPr>
          <w:rFonts w:ascii="Times New Roman" w:eastAsia="Times New Roman" w:hAnsi="Times New Roman" w:cs="Times New Roman"/>
          <w:sz w:val="24"/>
          <w:szCs w:val="24"/>
          <w:lang w:val="en"/>
        </w:rPr>
        <w:t>15 cities),</w:t>
      </w:r>
      <w:r w:rsidR="00016055">
        <w:rPr>
          <w:rFonts w:ascii="Times New Roman" w:eastAsia="Times New Roman" w:hAnsi="Times New Roman" w:cs="Times New Roman"/>
          <w:sz w:val="24"/>
          <w:szCs w:val="24"/>
          <w:lang w:val="en"/>
        </w:rPr>
        <w:t xml:space="preserve"> culminating in the Green City Index research series</w:t>
      </w:r>
      <w:r w:rsidR="001354AC">
        <w:rPr>
          <w:rFonts w:ascii="Times New Roman" w:eastAsia="Times New Roman" w:hAnsi="Times New Roman" w:cs="Times New Roman"/>
          <w:sz w:val="24"/>
          <w:szCs w:val="24"/>
          <w:lang w:val="en"/>
        </w:rPr>
        <w:t>.</w:t>
      </w:r>
      <w:r w:rsidR="00F4691E">
        <w:rPr>
          <w:rStyle w:val="FootnoteReference"/>
          <w:rFonts w:ascii="Times New Roman" w:eastAsia="Times New Roman" w:hAnsi="Times New Roman" w:cs="Times New Roman"/>
          <w:sz w:val="24"/>
          <w:szCs w:val="24"/>
          <w:lang w:val="en"/>
        </w:rPr>
        <w:footnoteReference w:id="40"/>
      </w:r>
      <w:r w:rsidR="001354AC">
        <w:rPr>
          <w:rFonts w:ascii="Times New Roman" w:eastAsia="Times New Roman" w:hAnsi="Times New Roman" w:cs="Times New Roman"/>
          <w:sz w:val="24"/>
          <w:szCs w:val="24"/>
          <w:lang w:val="en"/>
        </w:rPr>
        <w:t xml:space="preserve">  It would be worthwhile to explore the development of a blue-green environmental rating system for coastal cities to be implemented in the three project sites, and replicated in the WIO region.</w:t>
      </w:r>
    </w:p>
    <w:p w14:paraId="06F7FC6C" w14:textId="0C9BFB08" w:rsidR="003275D4" w:rsidRDefault="003275D4">
      <w:pPr>
        <w:rPr>
          <w:rFonts w:ascii="Times New Roman" w:eastAsia="Times New Roman" w:hAnsi="Times New Roman" w:cs="Times New Roman"/>
          <w:b/>
          <w:sz w:val="24"/>
          <w:szCs w:val="24"/>
          <w:lang w:val="en"/>
        </w:rPr>
      </w:pPr>
    </w:p>
    <w:p w14:paraId="3234295F" w14:textId="77777777" w:rsidR="00980864" w:rsidRDefault="00980864">
      <w:pPr>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br w:type="page"/>
      </w:r>
    </w:p>
    <w:p w14:paraId="6336538A" w14:textId="5CF4B0EC" w:rsidR="005C7E33" w:rsidRDefault="005C7E33" w:rsidP="002C0FA2">
      <w:pPr>
        <w:pStyle w:val="Heading1"/>
        <w:spacing w:before="0"/>
        <w:jc w:val="center"/>
        <w:rPr>
          <w:rFonts w:ascii="Times New Roman" w:eastAsia="Times New Roman" w:hAnsi="Times New Roman" w:cs="Times New Roman"/>
          <w:b/>
          <w:color w:val="auto"/>
          <w:sz w:val="24"/>
          <w:szCs w:val="24"/>
          <w:lang w:val="en"/>
        </w:rPr>
      </w:pPr>
      <w:bookmarkStart w:id="63" w:name="_Toc165416423"/>
      <w:r w:rsidRPr="002A5BE1">
        <w:rPr>
          <w:rFonts w:ascii="Times New Roman" w:eastAsia="Times New Roman" w:hAnsi="Times New Roman" w:cs="Times New Roman"/>
          <w:b/>
          <w:color w:val="auto"/>
          <w:sz w:val="24"/>
          <w:szCs w:val="24"/>
          <w:lang w:val="en"/>
        </w:rPr>
        <w:lastRenderedPageBreak/>
        <w:t>CHAPTER 5:</w:t>
      </w:r>
      <w:bookmarkEnd w:id="63"/>
      <w:r w:rsidRPr="002A5BE1">
        <w:rPr>
          <w:rFonts w:ascii="Times New Roman" w:eastAsia="Times New Roman" w:hAnsi="Times New Roman" w:cs="Times New Roman"/>
          <w:b/>
          <w:color w:val="auto"/>
          <w:sz w:val="24"/>
          <w:szCs w:val="24"/>
          <w:lang w:val="en"/>
        </w:rPr>
        <w:t xml:space="preserve"> </w:t>
      </w:r>
    </w:p>
    <w:p w14:paraId="362FC8C0" w14:textId="34A9F8E6" w:rsidR="00216BB5" w:rsidRPr="002A5BE1" w:rsidRDefault="00D54040" w:rsidP="002C0FA2">
      <w:pPr>
        <w:pStyle w:val="Heading1"/>
        <w:spacing w:before="0"/>
        <w:jc w:val="center"/>
        <w:rPr>
          <w:rFonts w:ascii="Times New Roman" w:eastAsia="Times New Roman" w:hAnsi="Times New Roman" w:cs="Times New Roman"/>
          <w:b/>
          <w:color w:val="auto"/>
          <w:sz w:val="24"/>
          <w:szCs w:val="24"/>
          <w:lang w:val="en"/>
        </w:rPr>
      </w:pPr>
      <w:bookmarkStart w:id="64" w:name="_Toc165416424"/>
      <w:r w:rsidRPr="002A5BE1">
        <w:rPr>
          <w:rFonts w:ascii="Times New Roman" w:eastAsia="Times New Roman" w:hAnsi="Times New Roman" w:cs="Times New Roman"/>
          <w:b/>
          <w:color w:val="auto"/>
          <w:sz w:val="24"/>
          <w:szCs w:val="24"/>
          <w:lang w:val="en"/>
        </w:rPr>
        <w:t>PROPOSED OPTIONS AND RECOMMENDATIONS</w:t>
      </w:r>
      <w:bookmarkEnd w:id="64"/>
    </w:p>
    <w:p w14:paraId="19ED32C8" w14:textId="04A8B61B" w:rsidR="007A6054" w:rsidRDefault="007A6054" w:rsidP="00940C21">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construction and infrastructure sector </w:t>
      </w:r>
      <w:r w:rsidR="005D16D9">
        <w:rPr>
          <w:rFonts w:ascii="Times New Roman" w:hAnsi="Times New Roman" w:cs="Times New Roman"/>
          <w:sz w:val="24"/>
          <w:szCs w:val="24"/>
        </w:rPr>
        <w:t xml:space="preserve">in the JKP region </w:t>
      </w:r>
      <w:r>
        <w:rPr>
          <w:rFonts w:ascii="Times New Roman" w:hAnsi="Times New Roman" w:cs="Times New Roman"/>
          <w:sz w:val="24"/>
          <w:szCs w:val="24"/>
        </w:rPr>
        <w:t xml:space="preserve">is largely anthropocentric, </w:t>
      </w:r>
      <w:r w:rsidR="001500E0">
        <w:rPr>
          <w:rFonts w:ascii="Times New Roman" w:hAnsi="Times New Roman" w:cs="Times New Roman"/>
          <w:sz w:val="24"/>
          <w:szCs w:val="24"/>
        </w:rPr>
        <w:t>prioritizing</w:t>
      </w:r>
      <w:r>
        <w:rPr>
          <w:rFonts w:ascii="Times New Roman" w:hAnsi="Times New Roman" w:cs="Times New Roman"/>
          <w:sz w:val="24"/>
          <w:szCs w:val="24"/>
        </w:rPr>
        <w:t xml:space="preserve"> the needs of humans above </w:t>
      </w:r>
      <w:r w:rsidR="00592939">
        <w:rPr>
          <w:rFonts w:ascii="Times New Roman" w:hAnsi="Times New Roman" w:cs="Times New Roman"/>
          <w:sz w:val="24"/>
          <w:szCs w:val="24"/>
        </w:rPr>
        <w:t>those of natural ecosystems</w:t>
      </w:r>
      <w:r>
        <w:rPr>
          <w:rFonts w:ascii="Times New Roman" w:hAnsi="Times New Roman" w:cs="Times New Roman"/>
          <w:sz w:val="24"/>
          <w:szCs w:val="24"/>
        </w:rPr>
        <w:t>.</w:t>
      </w:r>
      <w:r w:rsidR="005D16D9">
        <w:rPr>
          <w:rFonts w:ascii="Times New Roman" w:hAnsi="Times New Roman" w:cs="Times New Roman"/>
          <w:sz w:val="24"/>
          <w:szCs w:val="24"/>
        </w:rPr>
        <w:t xml:space="preserve">  </w:t>
      </w:r>
      <w:r w:rsidR="00466A95">
        <w:rPr>
          <w:rFonts w:ascii="Times New Roman" w:hAnsi="Times New Roman" w:cs="Times New Roman"/>
          <w:sz w:val="24"/>
          <w:szCs w:val="24"/>
        </w:rPr>
        <w:t>T</w:t>
      </w:r>
      <w:r w:rsidR="005D16D9">
        <w:rPr>
          <w:rFonts w:ascii="Times New Roman" w:hAnsi="Times New Roman" w:cs="Times New Roman"/>
          <w:sz w:val="24"/>
          <w:szCs w:val="24"/>
        </w:rPr>
        <w:t xml:space="preserve">he </w:t>
      </w:r>
      <w:r w:rsidR="002E1316">
        <w:rPr>
          <w:rFonts w:ascii="Times New Roman" w:hAnsi="Times New Roman" w:cs="Times New Roman"/>
          <w:sz w:val="24"/>
          <w:szCs w:val="24"/>
        </w:rPr>
        <w:t xml:space="preserve">findings reveal that the </w:t>
      </w:r>
      <w:r w:rsidR="005D16D9">
        <w:rPr>
          <w:rFonts w:ascii="Times New Roman" w:hAnsi="Times New Roman" w:cs="Times New Roman"/>
          <w:sz w:val="24"/>
          <w:szCs w:val="24"/>
        </w:rPr>
        <w:t>current focus</w:t>
      </w:r>
      <w:r w:rsidR="005214CC">
        <w:rPr>
          <w:rFonts w:ascii="Times New Roman" w:hAnsi="Times New Roman" w:cs="Times New Roman"/>
          <w:sz w:val="24"/>
          <w:szCs w:val="24"/>
        </w:rPr>
        <w:t xml:space="preserve"> is on spurring socio-economic development through the genesis of a myriad of flagship development projects, with environmental considerations being a reactionary afterthought.</w:t>
      </w:r>
      <w:r w:rsidR="00EF7803">
        <w:rPr>
          <w:rFonts w:ascii="Times New Roman" w:hAnsi="Times New Roman" w:cs="Times New Roman"/>
          <w:sz w:val="24"/>
          <w:szCs w:val="24"/>
        </w:rPr>
        <w:t xml:space="preserve">  </w:t>
      </w:r>
      <w:r w:rsidR="00F95FA2">
        <w:rPr>
          <w:rFonts w:ascii="Times New Roman" w:hAnsi="Times New Roman" w:cs="Times New Roman"/>
          <w:sz w:val="24"/>
          <w:szCs w:val="24"/>
        </w:rPr>
        <w:t>The premise of these recommendations is to underscore the n</w:t>
      </w:r>
      <w:r>
        <w:rPr>
          <w:rFonts w:ascii="Times New Roman" w:hAnsi="Times New Roman" w:cs="Times New Roman"/>
          <w:sz w:val="24"/>
          <w:szCs w:val="24"/>
        </w:rPr>
        <w:t>eed to shift to an eco</w:t>
      </w:r>
      <w:r w:rsidR="00924978">
        <w:rPr>
          <w:rFonts w:ascii="Times New Roman" w:hAnsi="Times New Roman" w:cs="Times New Roman"/>
          <w:sz w:val="24"/>
          <w:szCs w:val="24"/>
        </w:rPr>
        <w:t>-</w:t>
      </w:r>
      <w:r>
        <w:rPr>
          <w:rFonts w:ascii="Times New Roman" w:hAnsi="Times New Roman" w:cs="Times New Roman"/>
          <w:sz w:val="24"/>
          <w:szCs w:val="24"/>
        </w:rPr>
        <w:t xml:space="preserve">centric approach </w:t>
      </w:r>
      <w:r w:rsidR="00EF7803">
        <w:rPr>
          <w:rFonts w:ascii="Times New Roman" w:hAnsi="Times New Roman" w:cs="Times New Roman"/>
          <w:sz w:val="24"/>
          <w:szCs w:val="24"/>
        </w:rPr>
        <w:t xml:space="preserve">to development </w:t>
      </w:r>
      <w:r>
        <w:rPr>
          <w:rFonts w:ascii="Times New Roman" w:hAnsi="Times New Roman" w:cs="Times New Roman"/>
          <w:sz w:val="24"/>
          <w:szCs w:val="24"/>
        </w:rPr>
        <w:t xml:space="preserve">in the </w:t>
      </w:r>
      <w:r w:rsidR="005D16D9">
        <w:rPr>
          <w:rFonts w:ascii="Times New Roman" w:hAnsi="Times New Roman" w:cs="Times New Roman"/>
          <w:sz w:val="24"/>
          <w:szCs w:val="24"/>
        </w:rPr>
        <w:t xml:space="preserve">JKP region </w:t>
      </w:r>
      <w:r w:rsidR="005214CC">
        <w:rPr>
          <w:rFonts w:ascii="Times New Roman" w:hAnsi="Times New Roman" w:cs="Times New Roman"/>
          <w:sz w:val="24"/>
          <w:szCs w:val="24"/>
        </w:rPr>
        <w:t>(</w:t>
      </w:r>
      <w:r w:rsidR="005D16D9">
        <w:rPr>
          <w:rFonts w:ascii="Times New Roman" w:hAnsi="Times New Roman" w:cs="Times New Roman"/>
          <w:sz w:val="24"/>
          <w:szCs w:val="24"/>
        </w:rPr>
        <w:t xml:space="preserve">and the wider </w:t>
      </w:r>
      <w:r>
        <w:rPr>
          <w:rFonts w:ascii="Times New Roman" w:hAnsi="Times New Roman" w:cs="Times New Roman"/>
          <w:sz w:val="24"/>
          <w:szCs w:val="24"/>
        </w:rPr>
        <w:t>WIO region</w:t>
      </w:r>
      <w:r w:rsidR="005214CC">
        <w:rPr>
          <w:rFonts w:ascii="Times New Roman" w:hAnsi="Times New Roman" w:cs="Times New Roman"/>
          <w:sz w:val="24"/>
          <w:szCs w:val="24"/>
        </w:rPr>
        <w:t>)</w:t>
      </w:r>
      <w:r>
        <w:rPr>
          <w:rFonts w:ascii="Times New Roman" w:hAnsi="Times New Roman" w:cs="Times New Roman"/>
          <w:sz w:val="24"/>
          <w:szCs w:val="24"/>
        </w:rPr>
        <w:t xml:space="preserve">, where </w:t>
      </w:r>
      <w:r w:rsidR="005D16D9">
        <w:rPr>
          <w:rFonts w:ascii="Times New Roman" w:hAnsi="Times New Roman" w:cs="Times New Roman"/>
          <w:sz w:val="24"/>
          <w:szCs w:val="24"/>
        </w:rPr>
        <w:t xml:space="preserve">the conservation and preservation </w:t>
      </w:r>
      <w:r w:rsidR="00EF7803">
        <w:rPr>
          <w:rFonts w:ascii="Times New Roman" w:hAnsi="Times New Roman" w:cs="Times New Roman"/>
          <w:sz w:val="24"/>
          <w:szCs w:val="24"/>
        </w:rPr>
        <w:t>of</w:t>
      </w:r>
      <w:r>
        <w:rPr>
          <w:rFonts w:ascii="Times New Roman" w:hAnsi="Times New Roman" w:cs="Times New Roman"/>
          <w:sz w:val="24"/>
          <w:szCs w:val="24"/>
        </w:rPr>
        <w:t xml:space="preserve"> coastal and marine ecosyste</w:t>
      </w:r>
      <w:r w:rsidR="00924978">
        <w:rPr>
          <w:rFonts w:ascii="Times New Roman" w:hAnsi="Times New Roman" w:cs="Times New Roman"/>
          <w:sz w:val="24"/>
          <w:szCs w:val="24"/>
        </w:rPr>
        <w:t>m</w:t>
      </w:r>
      <w:r>
        <w:rPr>
          <w:rFonts w:ascii="Times New Roman" w:hAnsi="Times New Roman" w:cs="Times New Roman"/>
          <w:sz w:val="24"/>
          <w:szCs w:val="24"/>
        </w:rPr>
        <w:t>s takes precedent</w:t>
      </w:r>
      <w:r w:rsidR="005214CC">
        <w:rPr>
          <w:rFonts w:ascii="Times New Roman" w:hAnsi="Times New Roman" w:cs="Times New Roman"/>
          <w:sz w:val="24"/>
          <w:szCs w:val="24"/>
        </w:rPr>
        <w:t xml:space="preserve">, and the proposed construction and infrastructure projects are </w:t>
      </w:r>
      <w:r w:rsidR="00466A95">
        <w:rPr>
          <w:rFonts w:ascii="Times New Roman" w:hAnsi="Times New Roman" w:cs="Times New Roman"/>
          <w:sz w:val="24"/>
          <w:szCs w:val="24"/>
        </w:rPr>
        <w:t>envisioned</w:t>
      </w:r>
      <w:r w:rsidR="00EF7803">
        <w:rPr>
          <w:rFonts w:ascii="Times New Roman" w:hAnsi="Times New Roman" w:cs="Times New Roman"/>
          <w:sz w:val="24"/>
          <w:szCs w:val="24"/>
        </w:rPr>
        <w:t xml:space="preserve"> to support the same</w:t>
      </w:r>
      <w:r>
        <w:rPr>
          <w:rFonts w:ascii="Times New Roman" w:hAnsi="Times New Roman" w:cs="Times New Roman"/>
          <w:sz w:val="24"/>
          <w:szCs w:val="24"/>
        </w:rPr>
        <w:t>.</w:t>
      </w:r>
    </w:p>
    <w:p w14:paraId="3579549A" w14:textId="71502644" w:rsidR="00F95FA2" w:rsidRDefault="00F95FA2" w:rsidP="00940C21">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three project sites have a raft of unfulfilled construction and infrastructure projects in the (development) pipeline, which can be used to pilot the different policy options </w:t>
      </w:r>
      <w:r w:rsidR="005D16D9">
        <w:rPr>
          <w:rFonts w:ascii="Times New Roman" w:hAnsi="Times New Roman" w:cs="Times New Roman"/>
          <w:sz w:val="24"/>
          <w:szCs w:val="24"/>
        </w:rPr>
        <w:t xml:space="preserve">and recommendations </w:t>
      </w:r>
      <w:r>
        <w:rPr>
          <w:rFonts w:ascii="Times New Roman" w:hAnsi="Times New Roman" w:cs="Times New Roman"/>
          <w:sz w:val="24"/>
          <w:szCs w:val="24"/>
        </w:rPr>
        <w:t xml:space="preserve">proposed </w:t>
      </w:r>
      <w:r w:rsidR="00375AF9">
        <w:rPr>
          <w:rFonts w:ascii="Times New Roman" w:hAnsi="Times New Roman" w:cs="Times New Roman"/>
          <w:sz w:val="24"/>
          <w:szCs w:val="24"/>
        </w:rPr>
        <w:t>in this chapter</w:t>
      </w:r>
      <w:r w:rsidR="005D16D9">
        <w:rPr>
          <w:rFonts w:ascii="Times New Roman" w:hAnsi="Times New Roman" w:cs="Times New Roman"/>
          <w:sz w:val="24"/>
          <w:szCs w:val="24"/>
        </w:rPr>
        <w:t xml:space="preserve"> in order </w:t>
      </w:r>
      <w:r>
        <w:rPr>
          <w:rFonts w:ascii="Times New Roman" w:hAnsi="Times New Roman" w:cs="Times New Roman"/>
          <w:sz w:val="24"/>
          <w:szCs w:val="24"/>
        </w:rPr>
        <w:t xml:space="preserve">to ensure that all elements of SCP are considered, as well </w:t>
      </w:r>
      <w:r w:rsidR="001F5CA2">
        <w:rPr>
          <w:rFonts w:ascii="Times New Roman" w:hAnsi="Times New Roman" w:cs="Times New Roman"/>
          <w:sz w:val="24"/>
          <w:szCs w:val="24"/>
        </w:rPr>
        <w:t>as to ensure that sustainable consumption and production</w:t>
      </w:r>
      <w:r>
        <w:rPr>
          <w:rFonts w:ascii="Times New Roman" w:hAnsi="Times New Roman" w:cs="Times New Roman"/>
          <w:sz w:val="24"/>
          <w:szCs w:val="24"/>
        </w:rPr>
        <w:t xml:space="preserve"> is sustained throughout the </w:t>
      </w:r>
      <w:r w:rsidR="005D16D9">
        <w:rPr>
          <w:rFonts w:ascii="Times New Roman" w:hAnsi="Times New Roman" w:cs="Times New Roman"/>
          <w:sz w:val="24"/>
          <w:szCs w:val="24"/>
        </w:rPr>
        <w:t xml:space="preserve">whole </w:t>
      </w:r>
      <w:r>
        <w:rPr>
          <w:rFonts w:ascii="Times New Roman" w:hAnsi="Times New Roman" w:cs="Times New Roman"/>
          <w:sz w:val="24"/>
          <w:szCs w:val="24"/>
        </w:rPr>
        <w:t>life cycle of the construction and infrastructure projects</w:t>
      </w:r>
      <w:r w:rsidR="005D16D9">
        <w:rPr>
          <w:rFonts w:ascii="Times New Roman" w:hAnsi="Times New Roman" w:cs="Times New Roman"/>
          <w:sz w:val="24"/>
          <w:szCs w:val="24"/>
        </w:rPr>
        <w:t xml:space="preserve"> – from cradle to grave</w:t>
      </w:r>
      <w:r>
        <w:rPr>
          <w:rFonts w:ascii="Times New Roman" w:hAnsi="Times New Roman" w:cs="Times New Roman"/>
          <w:sz w:val="24"/>
          <w:szCs w:val="24"/>
        </w:rPr>
        <w:t>.</w:t>
      </w:r>
    </w:p>
    <w:p w14:paraId="5FF52AFD" w14:textId="59B6C361" w:rsidR="00940C21" w:rsidRDefault="00940C21" w:rsidP="00940C21">
      <w:pPr>
        <w:spacing w:before="240" w:after="240" w:line="360" w:lineRule="auto"/>
        <w:jc w:val="both"/>
        <w:rPr>
          <w:rFonts w:ascii="Times New Roman" w:hAnsi="Times New Roman" w:cs="Times New Roman"/>
          <w:sz w:val="24"/>
          <w:szCs w:val="24"/>
        </w:rPr>
      </w:pPr>
      <w:r w:rsidRPr="0002108D">
        <w:rPr>
          <w:rFonts w:ascii="Times New Roman" w:hAnsi="Times New Roman" w:cs="Times New Roman"/>
          <w:sz w:val="24"/>
          <w:szCs w:val="24"/>
        </w:rPr>
        <w:t>One of the most often used categorization of public policy instruments</w:t>
      </w:r>
      <w:r w:rsidRPr="0002108D">
        <w:rPr>
          <w:rFonts w:ascii="Times New Roman" w:hAnsi="Times New Roman" w:cs="Times New Roman"/>
          <w:sz w:val="24"/>
          <w:szCs w:val="24"/>
          <w:vertAlign w:val="superscript"/>
        </w:rPr>
        <w:footnoteReference w:id="41"/>
      </w:r>
      <w:r w:rsidRPr="0002108D">
        <w:rPr>
          <w:rFonts w:ascii="Times New Roman" w:hAnsi="Times New Roman" w:cs="Times New Roman"/>
          <w:sz w:val="24"/>
          <w:szCs w:val="24"/>
        </w:rPr>
        <w:t xml:space="preserve"> in general is provided by Vedung (1998)</w:t>
      </w:r>
      <w:r w:rsidRPr="0002108D">
        <w:rPr>
          <w:rStyle w:val="FootnoteReference"/>
          <w:rFonts w:ascii="Times New Roman" w:hAnsi="Times New Roman" w:cs="Times New Roman"/>
          <w:sz w:val="24"/>
          <w:szCs w:val="24"/>
        </w:rPr>
        <w:footnoteReference w:id="42"/>
      </w:r>
      <w:r w:rsidRPr="0002108D">
        <w:rPr>
          <w:rFonts w:ascii="Times New Roman" w:hAnsi="Times New Roman" w:cs="Times New Roman"/>
          <w:sz w:val="24"/>
          <w:szCs w:val="24"/>
        </w:rPr>
        <w:t xml:space="preserve">, who has  differentiated three instruments namely regulations, economic means, and </w:t>
      </w:r>
      <w:r w:rsidRPr="00003C71">
        <w:rPr>
          <w:rFonts w:ascii="Times New Roman" w:hAnsi="Times New Roman" w:cs="Times New Roman"/>
          <w:sz w:val="24"/>
          <w:szCs w:val="24"/>
        </w:rPr>
        <w:t>information</w:t>
      </w:r>
      <w:r w:rsidR="00CB5207">
        <w:rPr>
          <w:rFonts w:ascii="Times New Roman" w:hAnsi="Times New Roman" w:cs="Times New Roman"/>
          <w:sz w:val="24"/>
          <w:szCs w:val="24"/>
        </w:rPr>
        <w:t>, all</w:t>
      </w:r>
      <w:r w:rsidRPr="0002108D">
        <w:rPr>
          <w:rFonts w:ascii="Times New Roman" w:hAnsi="Times New Roman" w:cs="Times New Roman"/>
          <w:sz w:val="24"/>
          <w:szCs w:val="24"/>
        </w:rPr>
        <w:t xml:space="preserve"> depending on the authoritative nature of government.</w:t>
      </w:r>
    </w:p>
    <w:p w14:paraId="62352BA4" w14:textId="3B4DD071"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Any policy options and proposals on co</w:t>
      </w:r>
      <w:r w:rsidR="002A5BE1">
        <w:rPr>
          <w:rFonts w:ascii="Times New Roman" w:eastAsia="Times New Roman" w:hAnsi="Times New Roman" w:cs="Times New Roman"/>
          <w:sz w:val="24"/>
          <w:szCs w:val="24"/>
          <w:lang w:val="en"/>
        </w:rPr>
        <w:t xml:space="preserve">nstruction and infrastructure </w:t>
      </w:r>
      <w:r w:rsidRPr="00216BB5">
        <w:rPr>
          <w:rFonts w:ascii="Times New Roman" w:eastAsia="Times New Roman" w:hAnsi="Times New Roman" w:cs="Times New Roman"/>
          <w:sz w:val="24"/>
          <w:szCs w:val="24"/>
          <w:lang w:val="en"/>
        </w:rPr>
        <w:t xml:space="preserve">geared towards achieving SCP should be </w:t>
      </w:r>
      <w:r w:rsidR="00567DDF" w:rsidRPr="00216BB5">
        <w:rPr>
          <w:rFonts w:ascii="Times New Roman" w:eastAsia="Times New Roman" w:hAnsi="Times New Roman" w:cs="Times New Roman"/>
          <w:sz w:val="24"/>
          <w:szCs w:val="24"/>
          <w:lang w:val="en"/>
        </w:rPr>
        <w:t>viewed in</w:t>
      </w:r>
      <w:r w:rsidRPr="00216BB5">
        <w:rPr>
          <w:rFonts w:ascii="Times New Roman" w:eastAsia="Times New Roman" w:hAnsi="Times New Roman" w:cs="Times New Roman"/>
          <w:sz w:val="24"/>
          <w:szCs w:val="24"/>
          <w:lang w:val="en"/>
        </w:rPr>
        <w:t xml:space="preserve"> an integrated manner both inter-sectorally and intra-sectorally. The integrative approach helps to synergize the various sectors towards achievement of SCP. In this respect, infrastructure should not be viewed as individual assets, such as a power plant, a hospital or a water network, but as part of a system with a portfolio of assets that collectively hold great potential to deliver the three pillars of the SDGs: economic, environmental and social sustainability.</w:t>
      </w:r>
      <w:r w:rsidRPr="00216BB5">
        <w:rPr>
          <w:rFonts w:ascii="Times New Roman" w:eastAsia="Times New Roman" w:hAnsi="Times New Roman" w:cs="Times New Roman"/>
          <w:sz w:val="24"/>
          <w:szCs w:val="24"/>
          <w:vertAlign w:val="superscript"/>
          <w:lang w:val="en"/>
        </w:rPr>
        <w:footnoteReference w:id="43"/>
      </w:r>
      <w:r w:rsidRPr="00216BB5">
        <w:rPr>
          <w:rFonts w:ascii="Times New Roman" w:eastAsia="Times New Roman" w:hAnsi="Times New Roman" w:cs="Times New Roman"/>
          <w:sz w:val="24"/>
          <w:szCs w:val="24"/>
          <w:lang w:val="en"/>
        </w:rPr>
        <w:t xml:space="preserve"> While  pursuing the achievement of SDG 12 on SCP, on construction and infrastructure, other SDGs </w:t>
      </w:r>
      <w:r w:rsidRPr="00216BB5">
        <w:rPr>
          <w:rFonts w:ascii="Times New Roman" w:eastAsia="Times New Roman" w:hAnsi="Times New Roman" w:cs="Times New Roman"/>
          <w:sz w:val="24"/>
          <w:szCs w:val="24"/>
          <w:lang w:val="en"/>
        </w:rPr>
        <w:lastRenderedPageBreak/>
        <w:t xml:space="preserve">would also be advanced. Thus, policy options should always seek to achieve synergy and </w:t>
      </w:r>
      <w:r w:rsidR="002A5BE1" w:rsidRPr="00216BB5">
        <w:rPr>
          <w:rFonts w:ascii="Times New Roman" w:eastAsia="Times New Roman" w:hAnsi="Times New Roman" w:cs="Times New Roman"/>
          <w:sz w:val="24"/>
          <w:szCs w:val="24"/>
          <w:lang w:val="en"/>
        </w:rPr>
        <w:t>tradeoffs</w:t>
      </w:r>
      <w:r w:rsidRPr="00216BB5">
        <w:rPr>
          <w:rFonts w:ascii="Times New Roman" w:eastAsia="Times New Roman" w:hAnsi="Times New Roman" w:cs="Times New Roman"/>
          <w:sz w:val="24"/>
          <w:szCs w:val="24"/>
          <w:lang w:val="en"/>
        </w:rPr>
        <w:t xml:space="preserve"> as necessary.</w:t>
      </w:r>
      <w:r w:rsidR="00D46D7A">
        <w:rPr>
          <w:rFonts w:ascii="Times New Roman" w:eastAsia="Times New Roman" w:hAnsi="Times New Roman" w:cs="Times New Roman"/>
          <w:sz w:val="24"/>
          <w:szCs w:val="24"/>
          <w:lang w:val="en"/>
        </w:rPr>
        <w:t xml:space="preserve">  Some of the SDGs that would be advanced in this sector and some proposed synergies have been listed below:</w:t>
      </w:r>
    </w:p>
    <w:p w14:paraId="032A7F3E" w14:textId="6BF5BC32" w:rsidR="00F6560C" w:rsidRPr="00E61C7A" w:rsidRDefault="00F6560C"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F7704F">
        <w:rPr>
          <w:rFonts w:ascii="Times New Roman" w:eastAsia="Times New Roman" w:hAnsi="Times New Roman" w:cs="Times New Roman"/>
          <w:sz w:val="24"/>
          <w:szCs w:val="24"/>
          <w:lang w:val="en"/>
        </w:rPr>
        <w:t>SDG 3: Good</w:t>
      </w:r>
      <w:r w:rsidRPr="00F7704F">
        <w:rPr>
          <w:lang w:val="en"/>
        </w:rPr>
        <w:t xml:space="preserve"> </w:t>
      </w:r>
      <w:r w:rsidRPr="00F7704F">
        <w:rPr>
          <w:rFonts w:ascii="Times New Roman" w:eastAsia="Times New Roman" w:hAnsi="Times New Roman" w:cs="Times New Roman"/>
          <w:sz w:val="24"/>
          <w:szCs w:val="24"/>
          <w:lang w:val="en"/>
        </w:rPr>
        <w:t>health</w:t>
      </w:r>
      <w:r w:rsidRPr="00F7704F">
        <w:rPr>
          <w:lang w:val="en"/>
        </w:rPr>
        <w:t xml:space="preserve"> and </w:t>
      </w:r>
      <w:r w:rsidR="00E8604D" w:rsidRPr="00F7704F">
        <w:rPr>
          <w:rFonts w:ascii="Times New Roman" w:eastAsia="Times New Roman" w:hAnsi="Times New Roman" w:cs="Times New Roman"/>
          <w:sz w:val="24"/>
          <w:szCs w:val="24"/>
          <w:lang w:val="en"/>
        </w:rPr>
        <w:t>wellbeing</w:t>
      </w:r>
      <w:r w:rsidR="00B5309B" w:rsidRPr="00E61C7A">
        <w:rPr>
          <w:rFonts w:ascii="Times New Roman" w:eastAsia="Times New Roman" w:hAnsi="Times New Roman" w:cs="Times New Roman"/>
          <w:sz w:val="24"/>
          <w:szCs w:val="24"/>
          <w:lang w:val="en"/>
        </w:rPr>
        <w:t xml:space="preserve"> (healthy cities)</w:t>
      </w:r>
    </w:p>
    <w:p w14:paraId="1ED3B654" w14:textId="78B1498B" w:rsidR="00207F7E" w:rsidRPr="00E61C7A" w:rsidRDefault="00207F7E"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SDG 6:  Clean water and sanitation (circularity in water management; recycling and re-using waste water)</w:t>
      </w:r>
    </w:p>
    <w:p w14:paraId="53D6BEC1" w14:textId="72E4D3D6" w:rsidR="00207F7E" w:rsidRPr="00E61C7A" w:rsidRDefault="00207F7E"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SDG 7:  Affordable and clean energy (generating biomass energy from organic waste)</w:t>
      </w:r>
    </w:p>
    <w:p w14:paraId="4F9FB4E6" w14:textId="28B4EC85" w:rsidR="002D0523" w:rsidRPr="00E61C7A" w:rsidRDefault="002D0523"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SDG 9:  Industry, innovation and infrastructure</w:t>
      </w:r>
    </w:p>
    <w:p w14:paraId="3FE26955" w14:textId="62EE20C0" w:rsidR="00470261" w:rsidRPr="00E61C7A" w:rsidRDefault="00470261"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SDG 10:  Reduced inequalities</w:t>
      </w:r>
    </w:p>
    <w:p w14:paraId="7EDB11FE" w14:textId="54CA6DB8" w:rsidR="002D0523" w:rsidRPr="00E61C7A" w:rsidRDefault="002D0523"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SDG 11:  Sustainable cities and communities</w:t>
      </w:r>
    </w:p>
    <w:p w14:paraId="0DC0B05C" w14:textId="4441A64E" w:rsidR="00105B0D" w:rsidRPr="00E61C7A" w:rsidRDefault="00105B0D"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E61C7A">
        <w:rPr>
          <w:rFonts w:ascii="Times New Roman" w:eastAsia="Times New Roman" w:hAnsi="Times New Roman" w:cs="Times New Roman"/>
          <w:sz w:val="24"/>
          <w:szCs w:val="24"/>
          <w:lang w:val="en"/>
        </w:rPr>
        <w:t xml:space="preserve">SDG </w:t>
      </w:r>
      <w:r w:rsidR="001A2868" w:rsidRPr="00E61C7A">
        <w:rPr>
          <w:rFonts w:ascii="Times New Roman" w:eastAsia="Times New Roman" w:hAnsi="Times New Roman" w:cs="Times New Roman"/>
          <w:sz w:val="24"/>
          <w:szCs w:val="24"/>
          <w:lang w:val="en"/>
        </w:rPr>
        <w:t>13:  Climate Action</w:t>
      </w:r>
      <w:r w:rsidR="00402368" w:rsidRPr="00E61C7A">
        <w:rPr>
          <w:rFonts w:ascii="Times New Roman" w:eastAsia="Times New Roman" w:hAnsi="Times New Roman" w:cs="Times New Roman"/>
          <w:sz w:val="24"/>
          <w:szCs w:val="24"/>
          <w:lang w:val="en"/>
        </w:rPr>
        <w:t xml:space="preserve"> (climate change mitigation and climate change adaptation)</w:t>
      </w:r>
    </w:p>
    <w:p w14:paraId="2595C4D8" w14:textId="6960ABA7" w:rsidR="00205637" w:rsidRPr="00940C21" w:rsidRDefault="00205637"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940C21">
        <w:rPr>
          <w:rFonts w:ascii="Times New Roman" w:eastAsia="Times New Roman" w:hAnsi="Times New Roman" w:cs="Times New Roman"/>
          <w:sz w:val="24"/>
          <w:szCs w:val="24"/>
          <w:lang w:val="en"/>
        </w:rPr>
        <w:t>SDG 14:  Life beneath water (impact on marine ecosystems)</w:t>
      </w:r>
    </w:p>
    <w:p w14:paraId="4F2A664E" w14:textId="0AB59EDD" w:rsidR="00205637" w:rsidRPr="00940C21" w:rsidRDefault="00205637" w:rsidP="00E61C7A">
      <w:pPr>
        <w:pStyle w:val="ListParagraph"/>
        <w:numPr>
          <w:ilvl w:val="0"/>
          <w:numId w:val="40"/>
        </w:numPr>
        <w:spacing w:before="240" w:after="0" w:line="360" w:lineRule="auto"/>
        <w:jc w:val="both"/>
        <w:rPr>
          <w:rFonts w:ascii="Times New Roman" w:eastAsia="Times New Roman" w:hAnsi="Times New Roman" w:cs="Times New Roman"/>
          <w:sz w:val="24"/>
          <w:szCs w:val="24"/>
          <w:lang w:val="en"/>
        </w:rPr>
      </w:pPr>
      <w:r w:rsidRPr="00940C21">
        <w:rPr>
          <w:rFonts w:ascii="Times New Roman" w:eastAsia="Times New Roman" w:hAnsi="Times New Roman" w:cs="Times New Roman"/>
          <w:sz w:val="24"/>
          <w:szCs w:val="24"/>
          <w:lang w:val="en"/>
        </w:rPr>
        <w:t>SDG 15:  Life on land (natural (eco)systems)</w:t>
      </w:r>
    </w:p>
    <w:p w14:paraId="7D89B2D7" w14:textId="546D8671" w:rsidR="00205637" w:rsidRPr="00415209" w:rsidRDefault="00205637" w:rsidP="00415209">
      <w:pPr>
        <w:pStyle w:val="ListParagraph"/>
        <w:numPr>
          <w:ilvl w:val="0"/>
          <w:numId w:val="40"/>
        </w:numPr>
        <w:spacing w:before="240" w:after="0" w:line="360" w:lineRule="auto"/>
        <w:jc w:val="both"/>
        <w:rPr>
          <w:lang w:val="en"/>
        </w:rPr>
      </w:pPr>
      <w:r w:rsidRPr="00E61C7A">
        <w:rPr>
          <w:rFonts w:ascii="Times New Roman" w:eastAsia="Times New Roman" w:hAnsi="Times New Roman" w:cs="Times New Roman"/>
          <w:sz w:val="24"/>
          <w:szCs w:val="24"/>
          <w:lang w:val="en"/>
        </w:rPr>
        <w:t>SDG 17:  Partnerships for the goals (multi-</w:t>
      </w:r>
      <w:r w:rsidRPr="00415209">
        <w:rPr>
          <w:rFonts w:ascii="Times New Roman" w:eastAsia="Times New Roman" w:hAnsi="Times New Roman" w:cs="Times New Roman"/>
          <w:sz w:val="24"/>
          <w:szCs w:val="24"/>
          <w:lang w:val="en"/>
        </w:rPr>
        <w:t>national; multi-disciplinary</w:t>
      </w:r>
      <w:r w:rsidR="0047546A">
        <w:rPr>
          <w:rFonts w:ascii="Times New Roman" w:eastAsia="Times New Roman" w:hAnsi="Times New Roman" w:cs="Times New Roman"/>
          <w:sz w:val="24"/>
          <w:szCs w:val="24"/>
          <w:lang w:val="en"/>
        </w:rPr>
        <w:t xml:space="preserve">; </w:t>
      </w:r>
      <w:r w:rsidR="0047546A" w:rsidRPr="00E61C7A">
        <w:rPr>
          <w:rFonts w:ascii="Times New Roman" w:eastAsia="Times New Roman" w:hAnsi="Times New Roman" w:cs="Times New Roman"/>
          <w:sz w:val="24"/>
          <w:szCs w:val="24"/>
          <w:lang w:val="en"/>
        </w:rPr>
        <w:t>multi-sectoral;</w:t>
      </w:r>
      <w:r w:rsidR="0047546A">
        <w:rPr>
          <w:rFonts w:ascii="Times New Roman" w:eastAsia="Times New Roman" w:hAnsi="Times New Roman" w:cs="Times New Roman"/>
          <w:sz w:val="24"/>
          <w:szCs w:val="24"/>
          <w:lang w:val="en"/>
        </w:rPr>
        <w:t xml:space="preserve"> multi-stakeholder</w:t>
      </w:r>
      <w:r w:rsidRPr="00415209">
        <w:rPr>
          <w:rFonts w:ascii="Times New Roman" w:eastAsia="Times New Roman" w:hAnsi="Times New Roman" w:cs="Times New Roman"/>
          <w:sz w:val="24"/>
          <w:szCs w:val="24"/>
          <w:lang w:val="en"/>
        </w:rPr>
        <w:t>)</w:t>
      </w:r>
    </w:p>
    <w:p w14:paraId="2CD80DC4" w14:textId="6BDD3FD5" w:rsidR="00216BB5" w:rsidRPr="00216BB5" w:rsidRDefault="0066186A" w:rsidP="00216BB5">
      <w:pPr>
        <w:spacing w:before="240"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 The</w:t>
      </w:r>
      <w:r w:rsidR="00216BB5" w:rsidRPr="00216BB5">
        <w:rPr>
          <w:rFonts w:ascii="Times New Roman" w:eastAsia="Times New Roman" w:hAnsi="Times New Roman" w:cs="Times New Roman"/>
          <w:sz w:val="24"/>
          <w:szCs w:val="24"/>
          <w:lang w:val="en"/>
        </w:rPr>
        <w:t xml:space="preserve"> research</w:t>
      </w:r>
      <w:r w:rsidR="00805BE7">
        <w:rPr>
          <w:rFonts w:ascii="Times New Roman" w:eastAsia="Times New Roman" w:hAnsi="Times New Roman" w:cs="Times New Roman"/>
          <w:sz w:val="24"/>
          <w:szCs w:val="24"/>
          <w:lang w:val="en"/>
        </w:rPr>
        <w:t xml:space="preserve"> has </w:t>
      </w:r>
      <w:r w:rsidR="00216BB5" w:rsidRPr="00216BB5">
        <w:rPr>
          <w:rFonts w:ascii="Times New Roman" w:eastAsia="Times New Roman" w:hAnsi="Times New Roman" w:cs="Times New Roman"/>
          <w:sz w:val="24"/>
          <w:szCs w:val="24"/>
          <w:lang w:val="en"/>
        </w:rPr>
        <w:t xml:space="preserve"> reveal</w:t>
      </w:r>
      <w:r w:rsidR="00F95FA2">
        <w:rPr>
          <w:rFonts w:ascii="Times New Roman" w:eastAsia="Times New Roman" w:hAnsi="Times New Roman" w:cs="Times New Roman"/>
          <w:sz w:val="24"/>
          <w:szCs w:val="24"/>
          <w:lang w:val="en"/>
        </w:rPr>
        <w:t>ed</w:t>
      </w:r>
      <w:r w:rsidR="00216BB5" w:rsidRPr="00216BB5">
        <w:rPr>
          <w:rFonts w:ascii="Times New Roman" w:eastAsia="Times New Roman" w:hAnsi="Times New Roman" w:cs="Times New Roman"/>
          <w:sz w:val="24"/>
          <w:szCs w:val="24"/>
          <w:lang w:val="en"/>
        </w:rPr>
        <w:t xml:space="preserve"> th</w:t>
      </w:r>
      <w:r w:rsidR="002A5BE1">
        <w:rPr>
          <w:rFonts w:ascii="Times New Roman" w:eastAsia="Times New Roman" w:hAnsi="Times New Roman" w:cs="Times New Roman"/>
          <w:sz w:val="24"/>
          <w:szCs w:val="24"/>
          <w:lang w:val="en"/>
        </w:rPr>
        <w:t>at sustainable construction and</w:t>
      </w:r>
      <w:r w:rsidR="00216BB5" w:rsidRPr="00216BB5">
        <w:rPr>
          <w:rFonts w:ascii="Times New Roman" w:eastAsia="Times New Roman" w:hAnsi="Times New Roman" w:cs="Times New Roman"/>
          <w:sz w:val="24"/>
          <w:szCs w:val="24"/>
          <w:lang w:val="en"/>
        </w:rPr>
        <w:t xml:space="preserve"> infrastructure can only be delivered when all three pillars</w:t>
      </w:r>
      <w:r w:rsidR="005D1A01">
        <w:rPr>
          <w:rFonts w:ascii="Times New Roman" w:eastAsia="Times New Roman" w:hAnsi="Times New Roman" w:cs="Times New Roman"/>
          <w:sz w:val="24"/>
          <w:szCs w:val="24"/>
          <w:lang w:val="en"/>
        </w:rPr>
        <w:t xml:space="preserve"> (</w:t>
      </w:r>
      <w:r w:rsidR="00216BB5" w:rsidRPr="00216BB5">
        <w:rPr>
          <w:rFonts w:ascii="Times New Roman" w:eastAsia="Times New Roman" w:hAnsi="Times New Roman" w:cs="Times New Roman"/>
          <w:sz w:val="24"/>
          <w:szCs w:val="24"/>
          <w:lang w:val="en"/>
        </w:rPr>
        <w:t>economic, environmental and social</w:t>
      </w:r>
      <w:r w:rsidR="005D1A01">
        <w:rPr>
          <w:rFonts w:ascii="Times New Roman" w:eastAsia="Times New Roman" w:hAnsi="Times New Roman" w:cs="Times New Roman"/>
          <w:sz w:val="24"/>
          <w:szCs w:val="24"/>
          <w:lang w:val="en"/>
        </w:rPr>
        <w:t xml:space="preserve">) </w:t>
      </w:r>
      <w:r w:rsidR="00216BB5" w:rsidRPr="00216BB5">
        <w:rPr>
          <w:rFonts w:ascii="Times New Roman" w:eastAsia="Times New Roman" w:hAnsi="Times New Roman" w:cs="Times New Roman"/>
          <w:sz w:val="24"/>
          <w:szCs w:val="24"/>
          <w:lang w:val="en"/>
        </w:rPr>
        <w:t>are considered together, while also ensuring infrastructure services are resilient and can be equitably accessed. Moreover, all stakeholders have to collaborate in planning, design, delivery and management.</w:t>
      </w:r>
    </w:p>
    <w:p w14:paraId="2869BDEB" w14:textId="1A594AB5"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Achieving SDG 10</w:t>
      </w:r>
      <w:r w:rsidR="005D1A01">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reduced inequalities</w:t>
      </w:r>
      <w:r w:rsidR="005D1A01">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means meeting a number of the other SDGs. For example, SDG 6</w:t>
      </w:r>
      <w:r w:rsidR="00ED3A6B">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availability and sustainable management of water and sanitation for all</w:t>
      </w:r>
      <w:r w:rsidR="00ED3A6B">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demands investments in infrastructure of at least US$114bn a year, according to the World Bank.</w:t>
      </w:r>
      <w:r w:rsidRPr="00216BB5">
        <w:rPr>
          <w:rFonts w:ascii="Times New Roman" w:eastAsia="Times New Roman" w:hAnsi="Times New Roman" w:cs="Times New Roman"/>
          <w:sz w:val="24"/>
          <w:szCs w:val="24"/>
          <w:vertAlign w:val="superscript"/>
          <w:lang w:val="en"/>
        </w:rPr>
        <w:footnoteReference w:id="44"/>
      </w:r>
      <w:r w:rsidRPr="00216BB5">
        <w:rPr>
          <w:rFonts w:ascii="Times New Roman" w:eastAsia="Times New Roman" w:hAnsi="Times New Roman" w:cs="Times New Roman"/>
          <w:sz w:val="24"/>
          <w:szCs w:val="24"/>
          <w:lang w:val="en"/>
        </w:rPr>
        <w:t xml:space="preserve"> When it comes to meeting SDG 7</w:t>
      </w:r>
      <w:r w:rsidR="007328C5">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access to affordable, reliable, sustainable and modern energy for all</w:t>
      </w:r>
      <w:r w:rsidR="007328C5">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investments needed include US$52bn per year to achieve universal electrification by 2030, only </w:t>
      </w:r>
      <w:r w:rsidRPr="00216BB5">
        <w:rPr>
          <w:rFonts w:ascii="Times New Roman" w:eastAsia="Times New Roman" w:hAnsi="Times New Roman" w:cs="Times New Roman"/>
          <w:sz w:val="24"/>
          <w:szCs w:val="24"/>
          <w:lang w:val="en"/>
        </w:rPr>
        <w:lastRenderedPageBreak/>
        <w:t>half of which is covered by planned investments.</w:t>
      </w:r>
      <w:r w:rsidRPr="00216BB5">
        <w:rPr>
          <w:rFonts w:ascii="Times New Roman" w:eastAsia="Times New Roman" w:hAnsi="Times New Roman" w:cs="Times New Roman"/>
          <w:sz w:val="24"/>
          <w:szCs w:val="24"/>
          <w:vertAlign w:val="superscript"/>
          <w:lang w:val="en"/>
        </w:rPr>
        <w:footnoteReference w:id="45"/>
      </w:r>
      <w:r w:rsidRPr="00216BB5">
        <w:rPr>
          <w:rFonts w:ascii="Times New Roman" w:eastAsia="Times New Roman" w:hAnsi="Times New Roman" w:cs="Times New Roman"/>
          <w:sz w:val="24"/>
          <w:szCs w:val="24"/>
          <w:lang w:val="en"/>
        </w:rPr>
        <w:t xml:space="preserve"> And by helping empower women and girls, infrastructure contributes to meeting the objectives of SDG 5.</w:t>
      </w:r>
    </w:p>
    <w:p w14:paraId="7BA7B569"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Infrastructure is responsible for more than 60% of global greenhouse gas (GHG) emissions</w:t>
      </w:r>
      <w:r w:rsidRPr="00216BB5">
        <w:rPr>
          <w:rFonts w:ascii="Times New Roman" w:eastAsia="Times New Roman" w:hAnsi="Times New Roman" w:cs="Times New Roman"/>
          <w:sz w:val="24"/>
          <w:szCs w:val="24"/>
          <w:vertAlign w:val="superscript"/>
          <w:lang w:val="en"/>
        </w:rPr>
        <w:footnoteReference w:id="46"/>
      </w:r>
      <w:r w:rsidRPr="00216BB5">
        <w:rPr>
          <w:rFonts w:ascii="Times New Roman" w:eastAsia="Times New Roman" w:hAnsi="Times New Roman" w:cs="Times New Roman"/>
          <w:sz w:val="24"/>
          <w:szCs w:val="24"/>
          <w:lang w:val="en"/>
        </w:rPr>
        <w:t xml:space="preserve"> The construction of large infrastructure assets, such as dams and railways, can disrupt and dis</w:t>
      </w:r>
      <w:r w:rsidR="002A5BE1">
        <w:rPr>
          <w:rFonts w:ascii="Times New Roman" w:eastAsia="Times New Roman" w:hAnsi="Times New Roman" w:cs="Times New Roman"/>
          <w:sz w:val="24"/>
          <w:szCs w:val="24"/>
          <w:lang w:val="en"/>
        </w:rPr>
        <w:t xml:space="preserve">place communities. Some of the </w:t>
      </w:r>
      <w:r w:rsidRPr="00216BB5">
        <w:rPr>
          <w:rFonts w:ascii="Times New Roman" w:eastAsia="Times New Roman" w:hAnsi="Times New Roman" w:cs="Times New Roman"/>
          <w:sz w:val="24"/>
          <w:szCs w:val="24"/>
          <w:lang w:val="en"/>
        </w:rPr>
        <w:t>possible policy options include:  adopting an integrated approach to infrastructure development and urban planning; looking for new ways to fund the development of urban infrastructure; incorporating sustainable features in infrastructure development e.g. urban gardens; embracing the use of sustainable building methods and materials; and investing in innovation and research.</w:t>
      </w:r>
    </w:p>
    <w:p w14:paraId="6BE78390" w14:textId="117FDC98"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 proposition is to invest in sustainable infrastructure. The concept of sustainable infrastructure refers to equipment and systems that are designed to meet the population's essential service needs </w:t>
      </w:r>
      <w:r w:rsidR="0097794A">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including roads, bridges, telephone pylons, hydroelectric power stations, etc. </w:t>
      </w:r>
      <w:r w:rsidR="0097794A">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based on all-round sustainable principles. This means the infrastructure is environmentally friendly from end to end, and that includes economic, financial, social and institutional factors.)</w:t>
      </w:r>
      <w:r w:rsidRPr="00216BB5">
        <w:rPr>
          <w:rFonts w:ascii="Times New Roman" w:eastAsia="Times New Roman" w:hAnsi="Times New Roman" w:cs="Times New Roman"/>
          <w:sz w:val="24"/>
          <w:szCs w:val="24"/>
          <w:vertAlign w:val="superscript"/>
          <w:lang w:val="en"/>
        </w:rPr>
        <w:footnoteReference w:id="47"/>
      </w:r>
    </w:p>
    <w:p w14:paraId="2BAF266C" w14:textId="4A3670B7"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Sustainable infrastructure therefore needs to be planned, designed, delivered, managed and decommissioned to minimize its negative impacts and maximize its positive impacts</w:t>
      </w:r>
      <w:r w:rsidR="00AA7027">
        <w:rPr>
          <w:rFonts w:ascii="Times New Roman" w:eastAsia="Times New Roman" w:hAnsi="Times New Roman" w:cs="Times New Roman"/>
          <w:sz w:val="24"/>
          <w:szCs w:val="24"/>
          <w:lang w:val="en"/>
        </w:rPr>
        <w:t xml:space="preserve"> </w:t>
      </w:r>
      <w:r w:rsidR="00AA7027" w:rsidRPr="006A0276">
        <w:rPr>
          <w:rFonts w:ascii="Times New Roman" w:eastAsia="Times New Roman" w:hAnsi="Times New Roman" w:cs="Times New Roman"/>
          <w:sz w:val="24"/>
          <w:szCs w:val="24"/>
          <w:lang w:val="en"/>
        </w:rPr>
        <w:t xml:space="preserve">(Figure </w:t>
      </w:r>
      <w:r w:rsidR="009968B2" w:rsidRPr="006A0276">
        <w:rPr>
          <w:rFonts w:ascii="Times New Roman" w:eastAsia="Times New Roman" w:hAnsi="Times New Roman" w:cs="Times New Roman"/>
          <w:sz w:val="24"/>
          <w:szCs w:val="24"/>
          <w:lang w:val="en"/>
        </w:rPr>
        <w:t>1</w:t>
      </w:r>
      <w:r w:rsidR="006A0276" w:rsidRPr="006A0276">
        <w:rPr>
          <w:rFonts w:ascii="Times New Roman" w:eastAsia="Times New Roman" w:hAnsi="Times New Roman" w:cs="Times New Roman"/>
          <w:sz w:val="24"/>
          <w:szCs w:val="24"/>
          <w:lang w:val="en"/>
        </w:rPr>
        <w:t>5</w:t>
      </w:r>
      <w:r w:rsidR="00AA7027" w:rsidRPr="006A0276">
        <w:rPr>
          <w:rFonts w:ascii="Times New Roman" w:eastAsia="Times New Roman" w:hAnsi="Times New Roman" w:cs="Times New Roman"/>
          <w:sz w:val="24"/>
          <w:szCs w:val="24"/>
          <w:lang w:val="en"/>
        </w:rPr>
        <w:t>)</w:t>
      </w:r>
      <w:r w:rsidRPr="006A0276">
        <w:rPr>
          <w:rFonts w:ascii="Times New Roman" w:eastAsia="Times New Roman" w:hAnsi="Times New Roman" w:cs="Times New Roman"/>
          <w:sz w:val="24"/>
          <w:szCs w:val="24"/>
          <w:lang w:val="en"/>
        </w:rPr>
        <w:t>.</w:t>
      </w:r>
      <w:r w:rsidRPr="00216BB5">
        <w:rPr>
          <w:rFonts w:ascii="Times New Roman" w:eastAsia="Times New Roman" w:hAnsi="Times New Roman" w:cs="Times New Roman"/>
          <w:sz w:val="24"/>
          <w:szCs w:val="24"/>
          <w:lang w:val="en"/>
        </w:rPr>
        <w:t xml:space="preserve"> Meanwhile, infrastructure assets</w:t>
      </w:r>
      <w:r w:rsidR="0097794A">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throughout their entire lifecycle</w:t>
      </w:r>
      <w:r w:rsidR="0097794A">
        <w:rPr>
          <w:rFonts w:ascii="Times New Roman" w:eastAsia="Times New Roman" w:hAnsi="Times New Roman" w:cs="Times New Roman"/>
          <w:sz w:val="24"/>
          <w:szCs w:val="24"/>
          <w:lang w:val="en"/>
        </w:rPr>
        <w:t xml:space="preserve">) </w:t>
      </w:r>
      <w:r w:rsidRPr="00216BB5">
        <w:rPr>
          <w:rFonts w:ascii="Times New Roman" w:eastAsia="Times New Roman" w:hAnsi="Times New Roman" w:cs="Times New Roman"/>
          <w:sz w:val="24"/>
          <w:szCs w:val="24"/>
          <w:lang w:val="en"/>
        </w:rPr>
        <w:t>should have positive impacts on the economy, society and the environment.</w:t>
      </w:r>
      <w:r w:rsidRPr="00216BB5">
        <w:rPr>
          <w:rFonts w:ascii="Times New Roman" w:eastAsia="Times New Roman" w:hAnsi="Times New Roman" w:cs="Times New Roman"/>
          <w:sz w:val="24"/>
          <w:szCs w:val="24"/>
          <w:vertAlign w:val="superscript"/>
          <w:lang w:val="en"/>
        </w:rPr>
        <w:footnoteReference w:id="48"/>
      </w:r>
    </w:p>
    <w:p w14:paraId="18BB5B7B" w14:textId="5BC1CBCB" w:rsidR="00CF4418" w:rsidRDefault="000214E1" w:rsidP="005E1776">
      <w:pPr>
        <w:spacing w:before="240" w:after="0" w:line="360" w:lineRule="auto"/>
        <w:jc w:val="center"/>
        <w:rPr>
          <w:rFonts w:ascii="Times New Roman" w:eastAsia="Times New Roman" w:hAnsi="Times New Roman" w:cs="Times New Roman"/>
          <w:sz w:val="24"/>
          <w:szCs w:val="24"/>
          <w:lang w:val="en"/>
        </w:rPr>
      </w:pPr>
      <w:r>
        <w:rPr>
          <w:noProof/>
          <w:sz w:val="16"/>
          <w:szCs w:val="16"/>
        </w:rPr>
        <w:lastRenderedPageBreak/>
        <w:drawing>
          <wp:inline distT="0" distB="0" distL="0" distR="0" wp14:anchorId="34B40C61" wp14:editId="5D64E87D">
            <wp:extent cx="5814204" cy="233313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nstruction_Circular.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27609" cy="2338515"/>
                    </a:xfrm>
                    <a:prstGeom prst="rect">
                      <a:avLst/>
                    </a:prstGeom>
                  </pic:spPr>
                </pic:pic>
              </a:graphicData>
            </a:graphic>
          </wp:inline>
        </w:drawing>
      </w:r>
    </w:p>
    <w:p w14:paraId="723C59CC" w14:textId="4DE0F081" w:rsidR="00CF4418" w:rsidRDefault="00CF4418" w:rsidP="00CF4418">
      <w:pPr>
        <w:pStyle w:val="Caption"/>
        <w:spacing w:after="0"/>
        <w:jc w:val="center"/>
      </w:pPr>
      <w:bookmarkStart w:id="65" w:name="_Toc167190481"/>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14</w:t>
      </w:r>
      <w:r w:rsidR="00385B7B">
        <w:rPr>
          <w:noProof/>
        </w:rPr>
        <w:fldChar w:fldCharType="end"/>
      </w:r>
      <w:r>
        <w:t xml:space="preserve">:  Life Cycle </w:t>
      </w:r>
      <w:r w:rsidR="005E1776">
        <w:t>Approach</w:t>
      </w:r>
      <w:r>
        <w:t xml:space="preserve"> in Construction and Infrastructure</w:t>
      </w:r>
      <w:bookmarkEnd w:id="65"/>
    </w:p>
    <w:p w14:paraId="61F2E96D" w14:textId="3B815215" w:rsidR="00CF4418" w:rsidRPr="00CF4418" w:rsidRDefault="00CF4418" w:rsidP="00CF4418">
      <w:pPr>
        <w:jc w:val="center"/>
        <w:rPr>
          <w:sz w:val="18"/>
          <w:szCs w:val="18"/>
        </w:rPr>
      </w:pPr>
      <w:r w:rsidRPr="00CF4418">
        <w:rPr>
          <w:sz w:val="18"/>
          <w:szCs w:val="18"/>
        </w:rPr>
        <w:t>Source: Author (2024)</w:t>
      </w:r>
    </w:p>
    <w:p w14:paraId="710DAD8E" w14:textId="77777777" w:rsidR="00105FF0" w:rsidRDefault="00105FF0" w:rsidP="00216BB5">
      <w:pPr>
        <w:spacing w:before="240" w:after="0" w:line="360" w:lineRule="auto"/>
        <w:jc w:val="both"/>
        <w:rPr>
          <w:rFonts w:ascii="Times New Roman" w:eastAsia="Times New Roman" w:hAnsi="Times New Roman" w:cs="Times New Roman"/>
          <w:sz w:val="24"/>
          <w:szCs w:val="24"/>
          <w:lang w:val="en"/>
        </w:rPr>
      </w:pPr>
    </w:p>
    <w:p w14:paraId="7961C17E" w14:textId="601DC4A4"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There are advantages of pursuing </w:t>
      </w:r>
      <w:r w:rsidRPr="0026092C">
        <w:rPr>
          <w:rFonts w:ascii="Times New Roman" w:eastAsia="Times New Roman" w:hAnsi="Times New Roman" w:cs="Times New Roman"/>
          <w:sz w:val="24"/>
          <w:szCs w:val="24"/>
          <w:lang w:val="en"/>
        </w:rPr>
        <w:t>sustainable urban infrastructure</w:t>
      </w:r>
      <w:r w:rsidRPr="00216BB5">
        <w:rPr>
          <w:rFonts w:ascii="Times New Roman" w:eastAsia="Times New Roman" w:hAnsi="Times New Roman" w:cs="Times New Roman"/>
          <w:sz w:val="24"/>
          <w:szCs w:val="24"/>
          <w:lang w:val="en"/>
        </w:rPr>
        <w:t>, including making cities more inhabitable and inclusive; reducing the environmental and carbon footprint; creating green employment; driving green economic growth; evening out inequalities. It is arguable that present-day infrastructure is not prepared to cover even the most basic needs of emerging countries, such as access to running water, sanitation, transport networks, etc., whereas the sustainable alternative could.</w:t>
      </w:r>
    </w:p>
    <w:p w14:paraId="3648EAD2"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Some of the practical policy propositions could include those that target </w:t>
      </w:r>
      <w:r w:rsidR="00567DDF" w:rsidRPr="00216BB5">
        <w:rPr>
          <w:rFonts w:ascii="Times New Roman" w:eastAsia="Times New Roman" w:hAnsi="Times New Roman" w:cs="Times New Roman"/>
          <w:sz w:val="24"/>
          <w:szCs w:val="24"/>
          <w:lang w:val="en"/>
        </w:rPr>
        <w:t xml:space="preserve">enhancing </w:t>
      </w:r>
      <w:r w:rsidR="00567DDF" w:rsidRPr="00C47044">
        <w:rPr>
          <w:rFonts w:ascii="Times New Roman" w:eastAsia="Times New Roman" w:hAnsi="Times New Roman" w:cs="Times New Roman"/>
          <w:sz w:val="24"/>
          <w:szCs w:val="24"/>
          <w:lang w:val="en"/>
        </w:rPr>
        <w:t>energy</w:t>
      </w:r>
      <w:r w:rsidRPr="00C47044">
        <w:rPr>
          <w:rFonts w:ascii="Times New Roman" w:eastAsia="Times New Roman" w:hAnsi="Times New Roman" w:cs="Times New Roman"/>
          <w:sz w:val="24"/>
          <w:szCs w:val="24"/>
          <w:lang w:val="en"/>
        </w:rPr>
        <w:t xml:space="preserve"> efficiency</w:t>
      </w:r>
      <w:r w:rsidRPr="00216BB5">
        <w:rPr>
          <w:rFonts w:ascii="Times New Roman" w:eastAsia="Times New Roman" w:hAnsi="Times New Roman" w:cs="Times New Roman"/>
          <w:sz w:val="24"/>
          <w:szCs w:val="24"/>
          <w:lang w:val="en"/>
        </w:rPr>
        <w:t xml:space="preserve"> in construction and infrastructure, including in buildings. This could, for example, respond to whether any renewable energy will be produced in the new or renovated buildings or infrastructure installations; or the use of environmentally friendly heating and cooling systems; or whether it is designed to require zero day time lighting or otherwise reduce energy consumption.</w:t>
      </w:r>
    </w:p>
    <w:p w14:paraId="2665516F" w14:textId="373F3254"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On </w:t>
      </w:r>
      <w:r w:rsidRPr="00C47044">
        <w:rPr>
          <w:rFonts w:ascii="Times New Roman" w:eastAsia="Times New Roman" w:hAnsi="Times New Roman" w:cs="Times New Roman"/>
          <w:sz w:val="24"/>
          <w:szCs w:val="24"/>
          <w:lang w:val="en"/>
        </w:rPr>
        <w:t>construction waste</w:t>
      </w:r>
      <w:r w:rsidRPr="00216BB5">
        <w:rPr>
          <w:rFonts w:ascii="Times New Roman" w:eastAsia="Times New Roman" w:hAnsi="Times New Roman" w:cs="Times New Roman"/>
          <w:sz w:val="24"/>
          <w:szCs w:val="24"/>
          <w:lang w:val="en"/>
        </w:rPr>
        <w:t>, policy options could consider enhanced recyclability of construction materials and environmental friendliness of construction material. How will contractors handle construction and demolition waste? Will they segregate waste, and do they have good waste management strategies? There should be more concerted use of environmental selection criteria for construction material, including sustainability of the material supply chain and material recyclability at the end of building lifetime</w:t>
      </w:r>
      <w:r w:rsidR="00C47044">
        <w:rPr>
          <w:rFonts w:ascii="Times New Roman" w:eastAsia="Times New Roman" w:hAnsi="Times New Roman" w:cs="Times New Roman"/>
          <w:sz w:val="24"/>
          <w:szCs w:val="24"/>
          <w:lang w:val="en"/>
        </w:rPr>
        <w:t xml:space="preserve"> (Figure 16).</w:t>
      </w:r>
    </w:p>
    <w:p w14:paraId="480BEA21" w14:textId="5EBFE98E" w:rsidR="00C47044" w:rsidRDefault="00C47044" w:rsidP="00216BB5">
      <w:pPr>
        <w:spacing w:before="240" w:after="0" w:line="360" w:lineRule="auto"/>
        <w:jc w:val="both"/>
        <w:rPr>
          <w:rFonts w:ascii="Times New Roman" w:eastAsia="Times New Roman" w:hAnsi="Times New Roman" w:cs="Times New Roman"/>
          <w:sz w:val="24"/>
          <w:szCs w:val="24"/>
          <w:lang w:val="en"/>
        </w:rPr>
      </w:pPr>
    </w:p>
    <w:p w14:paraId="3E09C256" w14:textId="2A36AAB2" w:rsidR="00A274A5" w:rsidRDefault="00C47044" w:rsidP="00A274A5">
      <w:pPr>
        <w:spacing w:before="240"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14:anchorId="6BC2830F" wp14:editId="202ABF80">
            <wp:extent cx="5141343" cy="318203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onstruction_Waste_Management.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143575" cy="3183412"/>
                    </a:xfrm>
                    <a:prstGeom prst="rect">
                      <a:avLst/>
                    </a:prstGeom>
                  </pic:spPr>
                </pic:pic>
              </a:graphicData>
            </a:graphic>
          </wp:inline>
        </w:drawing>
      </w:r>
    </w:p>
    <w:p w14:paraId="0E3F4536" w14:textId="77777777" w:rsidR="00A274A5" w:rsidRDefault="00A274A5" w:rsidP="00A274A5">
      <w:pPr>
        <w:spacing w:before="240" w:after="0" w:line="360" w:lineRule="auto"/>
        <w:jc w:val="center"/>
        <w:rPr>
          <w:rFonts w:ascii="Times New Roman" w:eastAsia="Times New Roman" w:hAnsi="Times New Roman" w:cs="Times New Roman"/>
          <w:sz w:val="24"/>
          <w:szCs w:val="24"/>
          <w:lang w:val="en"/>
        </w:rPr>
      </w:pPr>
    </w:p>
    <w:p w14:paraId="01ECDFC4" w14:textId="133F82FF" w:rsidR="00C47044" w:rsidRDefault="00C47044" w:rsidP="00A274A5">
      <w:pPr>
        <w:pStyle w:val="Caption"/>
        <w:spacing w:after="0"/>
        <w:jc w:val="center"/>
      </w:pPr>
      <w:bookmarkStart w:id="66" w:name="_Toc167190482"/>
      <w:r>
        <w:t xml:space="preserve">Figure </w:t>
      </w:r>
      <w:fldSimple w:instr=" SEQ Figure \* ARABIC ">
        <w:r w:rsidR="00AA2D67">
          <w:rPr>
            <w:noProof/>
          </w:rPr>
          <w:t>15</w:t>
        </w:r>
      </w:fldSimple>
      <w:r>
        <w:t>:  Life Cycle Approach to construction waste management</w:t>
      </w:r>
      <w:bookmarkEnd w:id="66"/>
    </w:p>
    <w:p w14:paraId="7510B200" w14:textId="44823EEE" w:rsidR="00C47044" w:rsidRPr="00A274A5" w:rsidRDefault="00C47044" w:rsidP="00A274A5">
      <w:pPr>
        <w:jc w:val="center"/>
        <w:rPr>
          <w:sz w:val="18"/>
          <w:szCs w:val="18"/>
        </w:rPr>
      </w:pPr>
      <w:r>
        <w:rPr>
          <w:sz w:val="18"/>
          <w:szCs w:val="18"/>
        </w:rPr>
        <w:t>Source: Author</w:t>
      </w:r>
    </w:p>
    <w:p w14:paraId="17F1CC52" w14:textId="20131151"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On water consumption, policy options could include water saving measures, including mitigation of water wastage and enhancement of efficient use of water in construction sites, regulation</w:t>
      </w:r>
      <w:r w:rsidR="00B96754">
        <w:rPr>
          <w:rFonts w:ascii="Times New Roman" w:eastAsia="Times New Roman" w:hAnsi="Times New Roman" w:cs="Times New Roman"/>
          <w:sz w:val="24"/>
          <w:szCs w:val="24"/>
          <w:lang w:val="en"/>
        </w:rPr>
        <w:t xml:space="preserve"> and implementation</w:t>
      </w:r>
      <w:r w:rsidRPr="00216BB5">
        <w:rPr>
          <w:rFonts w:ascii="Times New Roman" w:eastAsia="Times New Roman" w:hAnsi="Times New Roman" w:cs="Times New Roman"/>
          <w:sz w:val="24"/>
          <w:szCs w:val="24"/>
          <w:lang w:val="en"/>
        </w:rPr>
        <w:t xml:space="preserve"> of green practices and the like.</w:t>
      </w:r>
    </w:p>
    <w:p w14:paraId="323813B9"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There should also be consideration for the establishment of specific environmental management plans where all the measures to prevent, control and monitor construction pollution and natural resource use are contained. Also, environmental monitoring of construction </w:t>
      </w:r>
      <w:r w:rsidR="00567DDF" w:rsidRPr="00216BB5">
        <w:rPr>
          <w:rFonts w:ascii="Times New Roman" w:eastAsia="Times New Roman" w:hAnsi="Times New Roman" w:cs="Times New Roman"/>
          <w:sz w:val="24"/>
          <w:szCs w:val="24"/>
          <w:lang w:val="en"/>
        </w:rPr>
        <w:t>sites as</w:t>
      </w:r>
      <w:r w:rsidRPr="00216BB5">
        <w:rPr>
          <w:rFonts w:ascii="Times New Roman" w:eastAsia="Times New Roman" w:hAnsi="Times New Roman" w:cs="Times New Roman"/>
          <w:sz w:val="24"/>
          <w:szCs w:val="24"/>
          <w:lang w:val="en"/>
        </w:rPr>
        <w:t xml:space="preserve"> well as training of construction </w:t>
      </w:r>
      <w:r w:rsidR="00567DDF" w:rsidRPr="00216BB5">
        <w:rPr>
          <w:rFonts w:ascii="Times New Roman" w:eastAsia="Times New Roman" w:hAnsi="Times New Roman" w:cs="Times New Roman"/>
          <w:sz w:val="24"/>
          <w:szCs w:val="24"/>
          <w:lang w:val="en"/>
        </w:rPr>
        <w:t>personnel on</w:t>
      </w:r>
      <w:r w:rsidRPr="00216BB5">
        <w:rPr>
          <w:rFonts w:ascii="Times New Roman" w:eastAsia="Times New Roman" w:hAnsi="Times New Roman" w:cs="Times New Roman"/>
          <w:sz w:val="24"/>
          <w:szCs w:val="24"/>
          <w:lang w:val="en"/>
        </w:rPr>
        <w:t xml:space="preserve"> environmental management requirements and practices; formulation of site waste management plans consisting of actions for different types of waste, expected amounts of every type of </w:t>
      </w:r>
      <w:r w:rsidR="00567DDF" w:rsidRPr="00216BB5">
        <w:rPr>
          <w:rFonts w:ascii="Times New Roman" w:eastAsia="Times New Roman" w:hAnsi="Times New Roman" w:cs="Times New Roman"/>
          <w:sz w:val="24"/>
          <w:szCs w:val="24"/>
          <w:lang w:val="en"/>
        </w:rPr>
        <w:t>waste, and</w:t>
      </w:r>
      <w:r w:rsidRPr="00216BB5">
        <w:rPr>
          <w:rFonts w:ascii="Times New Roman" w:eastAsia="Times New Roman" w:hAnsi="Times New Roman" w:cs="Times New Roman"/>
          <w:sz w:val="24"/>
          <w:szCs w:val="24"/>
          <w:lang w:val="en"/>
        </w:rPr>
        <w:t xml:space="preserve"> resource allocation to waste management. </w:t>
      </w:r>
    </w:p>
    <w:p w14:paraId="2C5960F2" w14:textId="0B47E05A" w:rsid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Finally, into the future, the coastal counties and the cities of concern herein can consider developing supportive infrastructure for biking programmes and </w:t>
      </w:r>
      <w:r w:rsidR="00BE13C9">
        <w:rPr>
          <w:rFonts w:ascii="Times New Roman" w:eastAsia="Times New Roman" w:hAnsi="Times New Roman" w:cs="Times New Roman"/>
          <w:sz w:val="24"/>
          <w:szCs w:val="24"/>
          <w:lang w:val="en"/>
        </w:rPr>
        <w:t xml:space="preserve">non-motorised </w:t>
      </w:r>
      <w:r w:rsidRPr="00216BB5">
        <w:rPr>
          <w:rFonts w:ascii="Times New Roman" w:eastAsia="Times New Roman" w:hAnsi="Times New Roman" w:cs="Times New Roman"/>
          <w:sz w:val="24"/>
          <w:szCs w:val="24"/>
          <w:lang w:val="en"/>
        </w:rPr>
        <w:t>mobility to reduce dependence on motor vehicles.</w:t>
      </w:r>
    </w:p>
    <w:p w14:paraId="0841B14B" w14:textId="15F8BB2A" w:rsidR="00F95DFB" w:rsidRPr="00216BB5" w:rsidRDefault="00F95DFB" w:rsidP="00E455EE">
      <w:pPr>
        <w:spacing w:before="240" w:after="0" w:line="360" w:lineRule="auto"/>
        <w:jc w:val="center"/>
        <w:rPr>
          <w:rFonts w:ascii="Times New Roman" w:eastAsia="Times New Roman" w:hAnsi="Times New Roman" w:cs="Times New Roman"/>
          <w:sz w:val="24"/>
          <w:szCs w:val="24"/>
          <w:lang w:val="en"/>
        </w:rPr>
      </w:pPr>
    </w:p>
    <w:p w14:paraId="7BE8FB5A" w14:textId="77777777" w:rsidR="00216BB5" w:rsidRPr="00216BB5" w:rsidRDefault="00216BB5" w:rsidP="00216BB5">
      <w:pPr>
        <w:spacing w:before="240"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In summary, some of the specific recommendations are provided below:</w:t>
      </w:r>
    </w:p>
    <w:p w14:paraId="4D2BE4F3" w14:textId="21C4AC71" w:rsidR="00C93E6C" w:rsidRDefault="00C93E6C" w:rsidP="00E455EE">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Clearly define </w:t>
      </w:r>
      <w:r w:rsidRPr="00E455EE">
        <w:rPr>
          <w:rFonts w:ascii="Times New Roman" w:eastAsia="Times New Roman" w:hAnsi="Times New Roman" w:cs="Times New Roman"/>
          <w:i/>
          <w:sz w:val="24"/>
          <w:szCs w:val="24"/>
          <w:lang w:val="en"/>
        </w:rPr>
        <w:t>SCP</w:t>
      </w:r>
      <w:r w:rsidR="005E5396" w:rsidRPr="00E455EE">
        <w:rPr>
          <w:rFonts w:ascii="Times New Roman" w:eastAsia="Times New Roman" w:hAnsi="Times New Roman" w:cs="Times New Roman"/>
          <w:i/>
          <w:sz w:val="24"/>
          <w:szCs w:val="24"/>
          <w:lang w:val="en"/>
        </w:rPr>
        <w:t xml:space="preserve"> T</w:t>
      </w:r>
      <w:r w:rsidRPr="00E455EE">
        <w:rPr>
          <w:rFonts w:ascii="Times New Roman" w:eastAsia="Times New Roman" w:hAnsi="Times New Roman" w:cs="Times New Roman"/>
          <w:i/>
          <w:sz w:val="24"/>
          <w:szCs w:val="24"/>
          <w:lang w:val="en"/>
        </w:rPr>
        <w:t>argets</w:t>
      </w:r>
      <w:r>
        <w:rPr>
          <w:rFonts w:ascii="Times New Roman" w:eastAsia="Times New Roman" w:hAnsi="Times New Roman" w:cs="Times New Roman"/>
          <w:sz w:val="24"/>
          <w:szCs w:val="24"/>
          <w:lang w:val="en"/>
        </w:rPr>
        <w:t xml:space="preserve"> for the construction and infrastructure sector in the JKP region</w:t>
      </w:r>
      <w:r w:rsidR="005E5396">
        <w:rPr>
          <w:rFonts w:ascii="Times New Roman" w:eastAsia="Times New Roman" w:hAnsi="Times New Roman" w:cs="Times New Roman"/>
          <w:sz w:val="24"/>
          <w:szCs w:val="24"/>
          <w:lang w:val="en"/>
        </w:rPr>
        <w:t xml:space="preserve"> as a baseline for all subsequent SCP interventions, and set out clear timelines and reporting guidelines for their implementation</w:t>
      </w:r>
    </w:p>
    <w:p w14:paraId="33FFAAED" w14:textId="79E55552" w:rsidR="00216BB5" w:rsidRPr="00216BB5" w:rsidRDefault="00216BB5" w:rsidP="00E455EE">
      <w:pPr>
        <w:numPr>
          <w:ilvl w:val="0"/>
          <w:numId w:val="28"/>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Propose and plan </w:t>
      </w:r>
      <w:r w:rsidR="003344C4" w:rsidRPr="00766147">
        <w:rPr>
          <w:rFonts w:ascii="Times New Roman" w:eastAsia="Times New Roman" w:hAnsi="Times New Roman" w:cs="Times New Roman"/>
          <w:i/>
          <w:sz w:val="24"/>
          <w:szCs w:val="24"/>
          <w:lang w:val="en"/>
        </w:rPr>
        <w:t>Model Coastal Cities</w:t>
      </w:r>
      <w:r w:rsidR="003344C4">
        <w:rPr>
          <w:rFonts w:ascii="Times New Roman" w:eastAsia="Times New Roman" w:hAnsi="Times New Roman" w:cs="Times New Roman"/>
          <w:sz w:val="24"/>
          <w:szCs w:val="24"/>
          <w:lang w:val="en"/>
        </w:rPr>
        <w:t xml:space="preserve"> </w:t>
      </w:r>
      <w:r w:rsidR="00766147">
        <w:rPr>
          <w:rFonts w:ascii="Times New Roman" w:eastAsia="Times New Roman" w:hAnsi="Times New Roman" w:cs="Times New Roman"/>
          <w:sz w:val="24"/>
          <w:szCs w:val="24"/>
          <w:lang w:val="en"/>
        </w:rPr>
        <w:t>in the three project sites</w:t>
      </w:r>
    </w:p>
    <w:p w14:paraId="724D0A0E" w14:textId="2EE232A3" w:rsidR="00216BB5" w:rsidRPr="00216BB5" w:rsidRDefault="00187B14" w:rsidP="00216BB5">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Develop </w:t>
      </w:r>
      <w:r w:rsidRPr="00E455EE">
        <w:rPr>
          <w:rFonts w:ascii="Times New Roman" w:eastAsia="Times New Roman" w:hAnsi="Times New Roman" w:cs="Times New Roman"/>
          <w:i/>
          <w:sz w:val="24"/>
          <w:szCs w:val="24"/>
          <w:lang w:val="en"/>
        </w:rPr>
        <w:t>Construction Waste Management Regulations</w:t>
      </w:r>
      <w:r>
        <w:rPr>
          <w:rFonts w:ascii="Times New Roman" w:eastAsia="Times New Roman" w:hAnsi="Times New Roman" w:cs="Times New Roman"/>
          <w:sz w:val="24"/>
          <w:szCs w:val="24"/>
          <w:lang w:val="en"/>
        </w:rPr>
        <w:t xml:space="preserve"> to manage construction, demolition and maintenance wastes generated by the construction and infrastructure sector.</w:t>
      </w:r>
      <w:r w:rsidR="00AD2247">
        <w:rPr>
          <w:rFonts w:ascii="Times New Roman" w:eastAsia="Times New Roman" w:hAnsi="Times New Roman" w:cs="Times New Roman"/>
          <w:sz w:val="24"/>
          <w:szCs w:val="24"/>
          <w:lang w:val="en"/>
        </w:rPr>
        <w:t xml:space="preserve"> This shall enhance the m</w:t>
      </w:r>
      <w:r w:rsidR="00216BB5" w:rsidRPr="00216BB5">
        <w:rPr>
          <w:rFonts w:ascii="Times New Roman" w:eastAsia="Times New Roman" w:hAnsi="Times New Roman" w:cs="Times New Roman"/>
          <w:sz w:val="24"/>
          <w:szCs w:val="24"/>
          <w:lang w:val="en"/>
        </w:rPr>
        <w:t xml:space="preserve">ove towards zero construction waste, through RRRR </w:t>
      </w:r>
      <w:r w:rsidR="00766147">
        <w:rPr>
          <w:rFonts w:ascii="Times New Roman" w:eastAsia="Times New Roman" w:hAnsi="Times New Roman" w:cs="Times New Roman"/>
          <w:sz w:val="24"/>
          <w:szCs w:val="24"/>
          <w:lang w:val="en"/>
        </w:rPr>
        <w:t>(</w:t>
      </w:r>
      <w:r w:rsidR="00AD2247">
        <w:rPr>
          <w:rFonts w:ascii="Times New Roman" w:eastAsia="Times New Roman" w:hAnsi="Times New Roman" w:cs="Times New Roman"/>
          <w:sz w:val="24"/>
          <w:szCs w:val="24"/>
          <w:lang w:val="en"/>
        </w:rPr>
        <w:t>R</w:t>
      </w:r>
      <w:r w:rsidR="00766147">
        <w:rPr>
          <w:rFonts w:ascii="Times New Roman" w:eastAsia="Times New Roman" w:hAnsi="Times New Roman" w:cs="Times New Roman"/>
          <w:sz w:val="24"/>
          <w:szCs w:val="24"/>
          <w:lang w:val="en"/>
        </w:rPr>
        <w:t>educe, R</w:t>
      </w:r>
      <w:r w:rsidR="00216BB5" w:rsidRPr="00216BB5">
        <w:rPr>
          <w:rFonts w:ascii="Times New Roman" w:eastAsia="Times New Roman" w:hAnsi="Times New Roman" w:cs="Times New Roman"/>
          <w:sz w:val="24"/>
          <w:szCs w:val="24"/>
          <w:lang w:val="en"/>
        </w:rPr>
        <w:t xml:space="preserve">euse, </w:t>
      </w:r>
      <w:r w:rsidR="00766147">
        <w:rPr>
          <w:rFonts w:ascii="Times New Roman" w:eastAsia="Times New Roman" w:hAnsi="Times New Roman" w:cs="Times New Roman"/>
          <w:sz w:val="24"/>
          <w:szCs w:val="24"/>
          <w:lang w:val="en"/>
        </w:rPr>
        <w:t>R</w:t>
      </w:r>
      <w:r w:rsidR="00216BB5" w:rsidRPr="00216BB5">
        <w:rPr>
          <w:rFonts w:ascii="Times New Roman" w:eastAsia="Times New Roman" w:hAnsi="Times New Roman" w:cs="Times New Roman"/>
          <w:sz w:val="24"/>
          <w:szCs w:val="24"/>
          <w:lang w:val="en"/>
        </w:rPr>
        <w:t>ecycle</w:t>
      </w:r>
      <w:r w:rsidR="00766147">
        <w:rPr>
          <w:rFonts w:ascii="Times New Roman" w:eastAsia="Times New Roman" w:hAnsi="Times New Roman" w:cs="Times New Roman"/>
          <w:sz w:val="24"/>
          <w:szCs w:val="24"/>
          <w:lang w:val="en"/>
        </w:rPr>
        <w:t>/R</w:t>
      </w:r>
      <w:r w:rsidR="00216BB5" w:rsidRPr="00216BB5">
        <w:rPr>
          <w:rFonts w:ascii="Times New Roman" w:eastAsia="Times New Roman" w:hAnsi="Times New Roman" w:cs="Times New Roman"/>
          <w:sz w:val="24"/>
          <w:szCs w:val="24"/>
          <w:lang w:val="en"/>
        </w:rPr>
        <w:t>estore</w:t>
      </w:r>
      <w:r w:rsidR="00766147">
        <w:rPr>
          <w:rFonts w:ascii="Times New Roman" w:eastAsia="Times New Roman" w:hAnsi="Times New Roman" w:cs="Times New Roman"/>
          <w:sz w:val="24"/>
          <w:szCs w:val="24"/>
          <w:lang w:val="en"/>
        </w:rPr>
        <w:t xml:space="preserve"> and</w:t>
      </w:r>
      <w:r w:rsidR="00216BB5" w:rsidRPr="00216BB5">
        <w:rPr>
          <w:rFonts w:ascii="Times New Roman" w:eastAsia="Times New Roman" w:hAnsi="Times New Roman" w:cs="Times New Roman"/>
          <w:sz w:val="24"/>
          <w:szCs w:val="24"/>
          <w:lang w:val="en"/>
        </w:rPr>
        <w:t xml:space="preserve"> </w:t>
      </w:r>
      <w:r w:rsidR="00766147">
        <w:rPr>
          <w:rFonts w:ascii="Times New Roman" w:eastAsia="Times New Roman" w:hAnsi="Times New Roman" w:cs="Times New Roman"/>
          <w:sz w:val="24"/>
          <w:szCs w:val="24"/>
          <w:lang w:val="en"/>
        </w:rPr>
        <w:t>R</w:t>
      </w:r>
      <w:r w:rsidR="00216BB5" w:rsidRPr="00216BB5">
        <w:rPr>
          <w:rFonts w:ascii="Times New Roman" w:eastAsia="Times New Roman" w:hAnsi="Times New Roman" w:cs="Times New Roman"/>
          <w:sz w:val="24"/>
          <w:szCs w:val="24"/>
          <w:lang w:val="en"/>
        </w:rPr>
        <w:t>eturn</w:t>
      </w:r>
      <w:r w:rsidR="00BB0AD5">
        <w:rPr>
          <w:rFonts w:ascii="Times New Roman" w:eastAsia="Times New Roman" w:hAnsi="Times New Roman" w:cs="Times New Roman"/>
          <w:sz w:val="24"/>
          <w:szCs w:val="24"/>
          <w:lang w:val="en"/>
        </w:rPr>
        <w:t>)</w:t>
      </w:r>
    </w:p>
    <w:p w14:paraId="259B14CF" w14:textId="77777777" w:rsidR="00E455EE" w:rsidRDefault="00216BB5" w:rsidP="00216BB5">
      <w:pPr>
        <w:numPr>
          <w:ilvl w:val="0"/>
          <w:numId w:val="28"/>
        </w:numPr>
        <w:spacing w:after="0" w:line="360" w:lineRule="auto"/>
        <w:jc w:val="both"/>
        <w:rPr>
          <w:rFonts w:ascii="Times New Roman" w:eastAsia="Times New Roman" w:hAnsi="Times New Roman" w:cs="Times New Roman"/>
          <w:sz w:val="24"/>
          <w:szCs w:val="24"/>
          <w:lang w:val="en"/>
        </w:rPr>
      </w:pPr>
      <w:r w:rsidRPr="00E455EE">
        <w:rPr>
          <w:rFonts w:ascii="Times New Roman" w:eastAsia="Times New Roman" w:hAnsi="Times New Roman" w:cs="Times New Roman"/>
          <w:sz w:val="24"/>
          <w:szCs w:val="24"/>
          <w:lang w:val="en"/>
        </w:rPr>
        <w:t xml:space="preserve">Apply smarter technologies in construction and infrastructure developments, including those that use less water, sand, stones, energy, </w:t>
      </w:r>
      <w:r w:rsidR="00567DDF" w:rsidRPr="00E455EE">
        <w:rPr>
          <w:rFonts w:ascii="Times New Roman" w:eastAsia="Times New Roman" w:hAnsi="Times New Roman" w:cs="Times New Roman"/>
          <w:sz w:val="24"/>
          <w:szCs w:val="24"/>
          <w:lang w:val="en"/>
        </w:rPr>
        <w:t>etc.</w:t>
      </w:r>
      <w:r w:rsidR="00E455EE" w:rsidRPr="00E455EE">
        <w:rPr>
          <w:rFonts w:ascii="Times New Roman" w:eastAsia="Times New Roman" w:hAnsi="Times New Roman" w:cs="Times New Roman"/>
          <w:sz w:val="24"/>
          <w:szCs w:val="24"/>
          <w:lang w:val="en"/>
        </w:rPr>
        <w:t xml:space="preserve">  To this end, develop a</w:t>
      </w:r>
      <w:r w:rsidR="00E455EE" w:rsidRPr="00E455EE">
        <w:rPr>
          <w:rFonts w:ascii="Times New Roman" w:eastAsia="Times New Roman" w:hAnsi="Times New Roman" w:cs="Times New Roman"/>
          <w:i/>
          <w:sz w:val="24"/>
          <w:szCs w:val="24"/>
          <w:lang w:val="en"/>
        </w:rPr>
        <w:t xml:space="preserve"> Construction </w:t>
      </w:r>
      <w:r w:rsidR="00E455EE" w:rsidRPr="003344C4">
        <w:rPr>
          <w:rFonts w:ascii="Times New Roman" w:eastAsia="Times New Roman" w:hAnsi="Times New Roman" w:cs="Times New Roman"/>
          <w:i/>
          <w:sz w:val="24"/>
          <w:szCs w:val="24"/>
          <w:lang w:val="en"/>
        </w:rPr>
        <w:t>Data Management Policy</w:t>
      </w:r>
      <w:r w:rsidR="00E455EE" w:rsidRPr="007C4EE7">
        <w:rPr>
          <w:rFonts w:ascii="Times New Roman" w:eastAsia="Times New Roman" w:hAnsi="Times New Roman" w:cs="Times New Roman"/>
          <w:sz w:val="24"/>
          <w:szCs w:val="24"/>
          <w:lang w:val="en"/>
        </w:rPr>
        <w:t xml:space="preserve"> to manage Smart Cities Data; digital platforms for transparency and d</w:t>
      </w:r>
      <w:r w:rsidR="00E455EE" w:rsidRPr="00980864">
        <w:rPr>
          <w:rFonts w:ascii="Times New Roman" w:eastAsia="Times New Roman" w:hAnsi="Times New Roman" w:cs="Times New Roman"/>
          <w:sz w:val="24"/>
          <w:szCs w:val="24"/>
          <w:lang w:val="en"/>
        </w:rPr>
        <w:t>evelop platforms for sharing building materials data, tracking resource use, and promoting transparency in sustainable construction practices.</w:t>
      </w:r>
    </w:p>
    <w:p w14:paraId="40B60863" w14:textId="02F900A9" w:rsidR="00216BB5" w:rsidRPr="00216BB5" w:rsidRDefault="00216BB5" w:rsidP="00216BB5">
      <w:pPr>
        <w:numPr>
          <w:ilvl w:val="0"/>
          <w:numId w:val="28"/>
        </w:numPr>
        <w:spacing w:after="0" w:line="360" w:lineRule="auto"/>
        <w:jc w:val="both"/>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Provide incentive schemes to discourage single use wood products such as formwork, scaffolding, props, etc.</w:t>
      </w:r>
    </w:p>
    <w:p w14:paraId="226C9FD3" w14:textId="48A04584" w:rsidR="00216BB5" w:rsidRPr="00216BB5" w:rsidRDefault="002A5BE1" w:rsidP="00216BB5">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Encourage or enforce </w:t>
      </w:r>
      <w:r w:rsidRPr="00766147">
        <w:rPr>
          <w:rFonts w:ascii="Times New Roman" w:eastAsia="Times New Roman" w:hAnsi="Times New Roman" w:cs="Times New Roman"/>
          <w:i/>
          <w:sz w:val="24"/>
          <w:szCs w:val="24"/>
          <w:lang w:val="en"/>
        </w:rPr>
        <w:t xml:space="preserve">use of </w:t>
      </w:r>
      <w:r w:rsidR="00216BB5" w:rsidRPr="00766147">
        <w:rPr>
          <w:rFonts w:ascii="Times New Roman" w:eastAsia="Times New Roman" w:hAnsi="Times New Roman" w:cs="Times New Roman"/>
          <w:i/>
          <w:sz w:val="24"/>
          <w:szCs w:val="24"/>
          <w:lang w:val="en"/>
        </w:rPr>
        <w:t xml:space="preserve">cleaner and </w:t>
      </w:r>
      <w:r w:rsidR="00567DDF" w:rsidRPr="00766147">
        <w:rPr>
          <w:rFonts w:ascii="Times New Roman" w:eastAsia="Times New Roman" w:hAnsi="Times New Roman" w:cs="Times New Roman"/>
          <w:i/>
          <w:sz w:val="24"/>
          <w:szCs w:val="24"/>
          <w:lang w:val="en"/>
        </w:rPr>
        <w:t>sustainable energy</w:t>
      </w:r>
      <w:r w:rsidR="00216BB5" w:rsidRPr="00216BB5">
        <w:rPr>
          <w:rFonts w:ascii="Times New Roman" w:eastAsia="Times New Roman" w:hAnsi="Times New Roman" w:cs="Times New Roman"/>
          <w:sz w:val="24"/>
          <w:szCs w:val="24"/>
          <w:lang w:val="en"/>
        </w:rPr>
        <w:t xml:space="preserve"> solutions</w:t>
      </w:r>
      <w:r w:rsidR="00187B14">
        <w:rPr>
          <w:rFonts w:ascii="Times New Roman" w:eastAsia="Times New Roman" w:hAnsi="Times New Roman" w:cs="Times New Roman"/>
          <w:sz w:val="24"/>
          <w:szCs w:val="24"/>
          <w:lang w:val="en"/>
        </w:rPr>
        <w:t xml:space="preserve">.  </w:t>
      </w:r>
      <w:r w:rsidR="00766147">
        <w:rPr>
          <w:rFonts w:ascii="Times New Roman" w:eastAsia="Times New Roman" w:hAnsi="Times New Roman" w:cs="Times New Roman"/>
          <w:sz w:val="24"/>
          <w:szCs w:val="24"/>
          <w:lang w:val="en"/>
        </w:rPr>
        <w:t>To this end, d</w:t>
      </w:r>
      <w:r w:rsidR="00187B14">
        <w:rPr>
          <w:rFonts w:ascii="Times New Roman" w:eastAsia="Times New Roman" w:hAnsi="Times New Roman" w:cs="Times New Roman"/>
          <w:sz w:val="24"/>
          <w:szCs w:val="24"/>
          <w:lang w:val="en"/>
        </w:rPr>
        <w:t xml:space="preserve">evelop </w:t>
      </w:r>
      <w:r w:rsidR="00187B14" w:rsidRPr="00E455EE">
        <w:rPr>
          <w:rFonts w:ascii="Times New Roman" w:eastAsia="Times New Roman" w:hAnsi="Times New Roman" w:cs="Times New Roman"/>
          <w:i/>
          <w:sz w:val="24"/>
          <w:szCs w:val="24"/>
          <w:lang w:val="en"/>
        </w:rPr>
        <w:t>Waste-to-Energy Regulations</w:t>
      </w:r>
      <w:r w:rsidR="00187B14">
        <w:rPr>
          <w:rFonts w:ascii="Times New Roman" w:eastAsia="Times New Roman" w:hAnsi="Times New Roman" w:cs="Times New Roman"/>
          <w:sz w:val="24"/>
          <w:szCs w:val="24"/>
          <w:lang w:val="en"/>
        </w:rPr>
        <w:t xml:space="preserve"> to beef up </w:t>
      </w:r>
      <w:r w:rsidR="00766147">
        <w:rPr>
          <w:rFonts w:ascii="Times New Roman" w:eastAsia="Times New Roman" w:hAnsi="Times New Roman" w:cs="Times New Roman"/>
          <w:sz w:val="24"/>
          <w:szCs w:val="24"/>
          <w:lang w:val="en"/>
        </w:rPr>
        <w:t>the existing County legal f</w:t>
      </w:r>
      <w:r w:rsidR="00187B14">
        <w:rPr>
          <w:rFonts w:ascii="Times New Roman" w:eastAsia="Times New Roman" w:hAnsi="Times New Roman" w:cs="Times New Roman"/>
          <w:sz w:val="24"/>
          <w:szCs w:val="24"/>
          <w:lang w:val="en"/>
        </w:rPr>
        <w:t>ramework</w:t>
      </w:r>
      <w:r w:rsidR="00766147">
        <w:rPr>
          <w:rFonts w:ascii="Times New Roman" w:eastAsia="Times New Roman" w:hAnsi="Times New Roman" w:cs="Times New Roman"/>
          <w:sz w:val="24"/>
          <w:szCs w:val="24"/>
          <w:lang w:val="en"/>
        </w:rPr>
        <w:t>s</w:t>
      </w:r>
      <w:r w:rsidR="00E455EE">
        <w:rPr>
          <w:rFonts w:ascii="Times New Roman" w:eastAsia="Times New Roman" w:hAnsi="Times New Roman" w:cs="Times New Roman"/>
          <w:sz w:val="24"/>
          <w:szCs w:val="24"/>
          <w:lang w:val="en"/>
        </w:rPr>
        <w:t xml:space="preserve"> on solid waste management</w:t>
      </w:r>
    </w:p>
    <w:p w14:paraId="3C3C1DAC" w14:textId="68A868DE" w:rsidR="00216BB5" w:rsidRDefault="00E455EE" w:rsidP="00216BB5">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Develop a </w:t>
      </w:r>
      <w:r w:rsidRPr="00E455EE">
        <w:rPr>
          <w:rFonts w:ascii="Times New Roman" w:eastAsia="Times New Roman" w:hAnsi="Times New Roman" w:cs="Times New Roman"/>
          <w:i/>
          <w:sz w:val="24"/>
          <w:szCs w:val="24"/>
          <w:lang w:val="en"/>
        </w:rPr>
        <w:t>Construction Materials Research P</w:t>
      </w:r>
      <w:r w:rsidR="00187B14" w:rsidRPr="00E455EE">
        <w:rPr>
          <w:rFonts w:ascii="Times New Roman" w:eastAsia="Times New Roman" w:hAnsi="Times New Roman" w:cs="Times New Roman"/>
          <w:i/>
          <w:sz w:val="24"/>
          <w:szCs w:val="24"/>
          <w:lang w:val="en"/>
        </w:rPr>
        <w:t>olicy</w:t>
      </w:r>
      <w:r w:rsidR="00187B14">
        <w:rPr>
          <w:rFonts w:ascii="Times New Roman" w:eastAsia="Times New Roman" w:hAnsi="Times New Roman" w:cs="Times New Roman"/>
          <w:sz w:val="24"/>
          <w:szCs w:val="24"/>
          <w:lang w:val="en"/>
        </w:rPr>
        <w:t xml:space="preserve"> to boost </w:t>
      </w:r>
      <w:r w:rsidR="00B96754">
        <w:rPr>
          <w:rFonts w:ascii="Times New Roman" w:eastAsia="Times New Roman" w:hAnsi="Times New Roman" w:cs="Times New Roman"/>
          <w:sz w:val="24"/>
          <w:szCs w:val="24"/>
          <w:lang w:val="en"/>
        </w:rPr>
        <w:t xml:space="preserve">and  </w:t>
      </w:r>
      <w:r w:rsidR="00187B14">
        <w:rPr>
          <w:rFonts w:ascii="Times New Roman" w:eastAsia="Times New Roman" w:hAnsi="Times New Roman" w:cs="Times New Roman"/>
          <w:sz w:val="24"/>
          <w:szCs w:val="24"/>
          <w:lang w:val="en"/>
        </w:rPr>
        <w:t>plug into NCA’s National Construction Research Agenda (NaCRA).  It will encourage research into and the uptake of the adoption of</w:t>
      </w:r>
      <w:r w:rsidR="00216BB5" w:rsidRPr="00216BB5">
        <w:rPr>
          <w:rFonts w:ascii="Times New Roman" w:eastAsia="Times New Roman" w:hAnsi="Times New Roman" w:cs="Times New Roman"/>
          <w:sz w:val="24"/>
          <w:szCs w:val="24"/>
          <w:lang w:val="en"/>
        </w:rPr>
        <w:t xml:space="preserve"> low carbon construction technologies</w:t>
      </w:r>
      <w:r w:rsidR="00187B14">
        <w:rPr>
          <w:rFonts w:ascii="Times New Roman" w:eastAsia="Times New Roman" w:hAnsi="Times New Roman" w:cs="Times New Roman"/>
          <w:sz w:val="24"/>
          <w:szCs w:val="24"/>
          <w:lang w:val="en"/>
        </w:rPr>
        <w:t>, the re-use of construction waste as aggregates, clean construction technology for modular construction</w:t>
      </w:r>
      <w:r>
        <w:rPr>
          <w:rFonts w:ascii="Times New Roman" w:eastAsia="Times New Roman" w:hAnsi="Times New Roman" w:cs="Times New Roman"/>
          <w:sz w:val="24"/>
          <w:szCs w:val="24"/>
          <w:lang w:val="en"/>
        </w:rPr>
        <w:t>, and reduce the proliferation of toxic construction materials in the JKP region</w:t>
      </w:r>
    </w:p>
    <w:p w14:paraId="38B56C1B" w14:textId="5FA3815F" w:rsidR="00940C21" w:rsidRPr="00940C21" w:rsidRDefault="00940C21" w:rsidP="00940C21">
      <w:pPr>
        <w:numPr>
          <w:ilvl w:val="0"/>
          <w:numId w:val="28"/>
        </w:numPr>
        <w:spacing w:after="0" w:line="360" w:lineRule="auto"/>
        <w:jc w:val="both"/>
        <w:rPr>
          <w:rFonts w:ascii="Times New Roman" w:eastAsia="Times New Roman" w:hAnsi="Times New Roman" w:cs="Times New Roman"/>
          <w:sz w:val="24"/>
          <w:szCs w:val="24"/>
          <w:lang w:val="en"/>
        </w:rPr>
      </w:pPr>
      <w:r w:rsidRPr="00940C21">
        <w:rPr>
          <w:rFonts w:ascii="Times New Roman" w:eastAsia="Times New Roman" w:hAnsi="Times New Roman" w:cs="Times New Roman"/>
          <w:sz w:val="24"/>
          <w:szCs w:val="24"/>
          <w:lang w:val="en"/>
        </w:rPr>
        <w:t xml:space="preserve">Implement </w:t>
      </w:r>
      <w:r w:rsidRPr="007C4EE7">
        <w:rPr>
          <w:rFonts w:ascii="Times New Roman" w:eastAsia="Times New Roman" w:hAnsi="Times New Roman" w:cs="Times New Roman"/>
          <w:i/>
          <w:sz w:val="24"/>
          <w:szCs w:val="24"/>
          <w:lang w:val="en"/>
        </w:rPr>
        <w:t>green certification systems</w:t>
      </w:r>
      <w:r w:rsidRPr="00940C21">
        <w:rPr>
          <w:rFonts w:ascii="Times New Roman" w:eastAsia="Times New Roman" w:hAnsi="Times New Roman" w:cs="Times New Roman"/>
          <w:sz w:val="24"/>
          <w:szCs w:val="24"/>
          <w:lang w:val="en"/>
        </w:rPr>
        <w:t xml:space="preserve"> for new constructions</w:t>
      </w:r>
      <w:r w:rsidR="00E455EE">
        <w:rPr>
          <w:rFonts w:ascii="Times New Roman" w:eastAsia="Times New Roman" w:hAnsi="Times New Roman" w:cs="Times New Roman"/>
          <w:sz w:val="24"/>
          <w:szCs w:val="24"/>
          <w:lang w:val="en"/>
        </w:rPr>
        <w:t xml:space="preserve"> and develop a </w:t>
      </w:r>
      <w:r w:rsidR="007C4EE7" w:rsidRPr="007C4EE7">
        <w:rPr>
          <w:rFonts w:ascii="Times New Roman" w:eastAsia="Times New Roman" w:hAnsi="Times New Roman" w:cs="Times New Roman"/>
          <w:i/>
          <w:sz w:val="24"/>
          <w:szCs w:val="24"/>
          <w:lang w:val="en"/>
        </w:rPr>
        <w:t>Coastal City Green Index</w:t>
      </w:r>
      <w:r w:rsidR="007C4EE7">
        <w:rPr>
          <w:rFonts w:ascii="Times New Roman" w:eastAsia="Times New Roman" w:hAnsi="Times New Roman" w:cs="Times New Roman"/>
          <w:sz w:val="24"/>
          <w:szCs w:val="24"/>
          <w:lang w:val="en"/>
        </w:rPr>
        <w:t xml:space="preserve"> </w:t>
      </w:r>
      <w:r w:rsidR="00187B14">
        <w:rPr>
          <w:rFonts w:ascii="Times New Roman" w:eastAsia="Times New Roman" w:hAnsi="Times New Roman" w:cs="Times New Roman"/>
          <w:sz w:val="24"/>
          <w:szCs w:val="24"/>
          <w:lang w:val="en"/>
        </w:rPr>
        <w:t xml:space="preserve">for </w:t>
      </w:r>
      <w:r w:rsidR="00E455EE">
        <w:rPr>
          <w:rFonts w:ascii="Times New Roman" w:eastAsia="Times New Roman" w:hAnsi="Times New Roman" w:cs="Times New Roman"/>
          <w:sz w:val="24"/>
          <w:szCs w:val="24"/>
          <w:lang w:val="en"/>
        </w:rPr>
        <w:t>coastal cities</w:t>
      </w:r>
      <w:r w:rsidR="00187B14">
        <w:rPr>
          <w:rFonts w:ascii="Times New Roman" w:eastAsia="Times New Roman" w:hAnsi="Times New Roman" w:cs="Times New Roman"/>
          <w:sz w:val="24"/>
          <w:szCs w:val="24"/>
          <w:lang w:val="en"/>
        </w:rPr>
        <w:t xml:space="preserve"> that is adaptive to th</w:t>
      </w:r>
      <w:r w:rsidR="00E455EE">
        <w:rPr>
          <w:rFonts w:ascii="Times New Roman" w:eastAsia="Times New Roman" w:hAnsi="Times New Roman" w:cs="Times New Roman"/>
          <w:sz w:val="24"/>
          <w:szCs w:val="24"/>
          <w:lang w:val="en"/>
        </w:rPr>
        <w:t>e conditions peculiar to the JKP</w:t>
      </w:r>
      <w:r w:rsidR="00187B14">
        <w:rPr>
          <w:rFonts w:ascii="Times New Roman" w:eastAsia="Times New Roman" w:hAnsi="Times New Roman" w:cs="Times New Roman"/>
          <w:sz w:val="24"/>
          <w:szCs w:val="24"/>
          <w:lang w:val="en"/>
        </w:rPr>
        <w:t xml:space="preserve"> region</w:t>
      </w:r>
    </w:p>
    <w:p w14:paraId="23012193" w14:textId="1FCC007D" w:rsidR="00940C21" w:rsidRPr="00940C21" w:rsidRDefault="0017686C" w:rsidP="00940C21">
      <w:pPr>
        <w:numPr>
          <w:ilvl w:val="0"/>
          <w:numId w:val="28"/>
        </w:numPr>
        <w:spacing w:after="0" w:line="360" w:lineRule="auto"/>
        <w:jc w:val="both"/>
        <w:rPr>
          <w:rFonts w:ascii="Times New Roman" w:eastAsia="Times New Roman" w:hAnsi="Times New Roman" w:cs="Times New Roman"/>
          <w:sz w:val="24"/>
          <w:szCs w:val="24"/>
          <w:lang w:val="en"/>
        </w:rPr>
      </w:pPr>
      <w:r w:rsidRPr="0017686C">
        <w:rPr>
          <w:rFonts w:ascii="Times New Roman" w:eastAsia="Times New Roman" w:hAnsi="Times New Roman" w:cs="Times New Roman"/>
          <w:sz w:val="24"/>
          <w:szCs w:val="24"/>
          <w:lang w:val="en"/>
        </w:rPr>
        <w:t xml:space="preserve">Develop a </w:t>
      </w:r>
      <w:r w:rsidRPr="0017686C">
        <w:rPr>
          <w:rFonts w:ascii="Times New Roman" w:eastAsia="Times New Roman" w:hAnsi="Times New Roman" w:cs="Times New Roman"/>
          <w:i/>
          <w:sz w:val="24"/>
          <w:szCs w:val="24"/>
          <w:lang w:val="en"/>
        </w:rPr>
        <w:t>Water and Sanitation Policy</w:t>
      </w:r>
      <w:r w:rsidRPr="0017686C">
        <w:rPr>
          <w:rFonts w:ascii="Times New Roman" w:eastAsia="Times New Roman" w:hAnsi="Times New Roman" w:cs="Times New Roman"/>
          <w:sz w:val="24"/>
          <w:szCs w:val="24"/>
          <w:lang w:val="en"/>
        </w:rPr>
        <w:t xml:space="preserve"> for the JKP region that i</w:t>
      </w:r>
      <w:r w:rsidR="00940C21" w:rsidRPr="0017686C">
        <w:rPr>
          <w:rFonts w:ascii="Times New Roman" w:eastAsia="Times New Roman" w:hAnsi="Times New Roman" w:cs="Times New Roman"/>
          <w:sz w:val="24"/>
          <w:szCs w:val="24"/>
          <w:lang w:val="en"/>
        </w:rPr>
        <w:t>ntegrate</w:t>
      </w:r>
      <w:r w:rsidRPr="0017686C">
        <w:rPr>
          <w:rFonts w:ascii="Times New Roman" w:eastAsia="Times New Roman" w:hAnsi="Times New Roman" w:cs="Times New Roman"/>
          <w:sz w:val="24"/>
          <w:szCs w:val="24"/>
          <w:lang w:val="en"/>
        </w:rPr>
        <w:t>s</w:t>
      </w:r>
      <w:r w:rsidR="00940C21" w:rsidRPr="0017686C">
        <w:rPr>
          <w:rFonts w:ascii="Times New Roman" w:eastAsia="Times New Roman" w:hAnsi="Times New Roman" w:cs="Times New Roman"/>
          <w:sz w:val="24"/>
          <w:szCs w:val="24"/>
          <w:lang w:val="en"/>
        </w:rPr>
        <w:t xml:space="preserve"> rainwater harvesting in urban planning to reduce freshwater usage and mitigate flood risks</w:t>
      </w:r>
      <w:r w:rsidRPr="0017686C">
        <w:rPr>
          <w:rFonts w:ascii="Times New Roman" w:eastAsia="Times New Roman" w:hAnsi="Times New Roman" w:cs="Times New Roman"/>
          <w:sz w:val="24"/>
          <w:szCs w:val="24"/>
          <w:lang w:val="en"/>
        </w:rPr>
        <w:t xml:space="preserve"> through design (porous paving and rain gardens)</w:t>
      </w:r>
      <w:r>
        <w:rPr>
          <w:rFonts w:ascii="Times New Roman" w:eastAsia="Times New Roman" w:hAnsi="Times New Roman" w:cs="Times New Roman"/>
          <w:sz w:val="24"/>
          <w:szCs w:val="24"/>
          <w:lang w:val="en"/>
        </w:rPr>
        <w:t>.  This policy is</w:t>
      </w:r>
      <w:r w:rsidR="00766147" w:rsidRPr="0017686C">
        <w:rPr>
          <w:rFonts w:ascii="Times New Roman" w:eastAsia="Times New Roman" w:hAnsi="Times New Roman" w:cs="Times New Roman"/>
          <w:sz w:val="24"/>
          <w:szCs w:val="24"/>
          <w:lang w:val="en"/>
        </w:rPr>
        <w:t xml:space="preserve"> to be enacted through </w:t>
      </w:r>
      <w:r w:rsidR="00766147" w:rsidRPr="0017686C">
        <w:rPr>
          <w:rFonts w:ascii="Times New Roman" w:eastAsia="Times New Roman" w:hAnsi="Times New Roman" w:cs="Times New Roman"/>
          <w:i/>
          <w:sz w:val="24"/>
          <w:szCs w:val="24"/>
          <w:lang w:val="en"/>
        </w:rPr>
        <w:t xml:space="preserve">JKP Urban </w:t>
      </w:r>
      <w:r w:rsidR="00766147" w:rsidRPr="0017686C">
        <w:rPr>
          <w:rFonts w:ascii="Times New Roman" w:eastAsia="Times New Roman" w:hAnsi="Times New Roman" w:cs="Times New Roman"/>
          <w:i/>
          <w:sz w:val="24"/>
          <w:szCs w:val="24"/>
          <w:lang w:val="en"/>
        </w:rPr>
        <w:lastRenderedPageBreak/>
        <w:t>Design Guidelines</w:t>
      </w:r>
      <w:r w:rsidR="00766147" w:rsidRPr="0017686C">
        <w:rPr>
          <w:rFonts w:ascii="Times New Roman" w:eastAsia="Times New Roman" w:hAnsi="Times New Roman" w:cs="Times New Roman"/>
          <w:sz w:val="24"/>
          <w:szCs w:val="24"/>
          <w:lang w:val="en"/>
        </w:rPr>
        <w:t xml:space="preserve"> and </w:t>
      </w:r>
      <w:r w:rsidR="00766147" w:rsidRPr="0017686C">
        <w:rPr>
          <w:rFonts w:ascii="Times New Roman" w:eastAsia="Times New Roman" w:hAnsi="Times New Roman" w:cs="Times New Roman"/>
          <w:i/>
          <w:sz w:val="24"/>
          <w:szCs w:val="24"/>
          <w:lang w:val="en"/>
        </w:rPr>
        <w:t xml:space="preserve">Building </w:t>
      </w:r>
      <w:r w:rsidR="00E455EE" w:rsidRPr="0017686C">
        <w:rPr>
          <w:rFonts w:ascii="Times New Roman" w:eastAsia="Times New Roman" w:hAnsi="Times New Roman" w:cs="Times New Roman"/>
          <w:i/>
          <w:sz w:val="24"/>
          <w:szCs w:val="24"/>
          <w:lang w:val="en"/>
        </w:rPr>
        <w:t>Codes</w:t>
      </w:r>
      <w:r w:rsidR="00E455EE" w:rsidRPr="0017686C">
        <w:rPr>
          <w:rFonts w:ascii="Times New Roman" w:eastAsia="Times New Roman" w:hAnsi="Times New Roman" w:cs="Times New Roman"/>
          <w:sz w:val="24"/>
          <w:szCs w:val="24"/>
          <w:lang w:val="en"/>
        </w:rPr>
        <w:t xml:space="preserve"> that will define the standards for new build</w:t>
      </w:r>
      <w:r w:rsidR="00B96754">
        <w:rPr>
          <w:rFonts w:ascii="Times New Roman" w:eastAsia="Times New Roman" w:hAnsi="Times New Roman" w:cs="Times New Roman"/>
          <w:sz w:val="24"/>
          <w:szCs w:val="24"/>
          <w:lang w:val="en"/>
        </w:rPr>
        <w:t>ings</w:t>
      </w:r>
      <w:r w:rsidR="00E455EE" w:rsidRPr="0017686C">
        <w:rPr>
          <w:rFonts w:ascii="Times New Roman" w:eastAsia="Times New Roman" w:hAnsi="Times New Roman" w:cs="Times New Roman"/>
          <w:sz w:val="24"/>
          <w:szCs w:val="24"/>
          <w:lang w:val="en"/>
        </w:rPr>
        <w:t>, and for retrofitting existing buildings</w:t>
      </w:r>
    </w:p>
    <w:p w14:paraId="7D71CF1A" w14:textId="5C499769" w:rsidR="00940C21" w:rsidRPr="00940C21" w:rsidRDefault="003344C4" w:rsidP="00940C21">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Develop and enforce a </w:t>
      </w:r>
      <w:r w:rsidR="00940C21" w:rsidRPr="003344C4">
        <w:rPr>
          <w:rFonts w:ascii="Times New Roman" w:eastAsia="Times New Roman" w:hAnsi="Times New Roman" w:cs="Times New Roman"/>
          <w:i/>
          <w:sz w:val="24"/>
          <w:szCs w:val="24"/>
          <w:lang w:val="en"/>
        </w:rPr>
        <w:t>Bio-based and Recycled Materials</w:t>
      </w:r>
      <w:r w:rsidRPr="003344C4">
        <w:rPr>
          <w:rFonts w:ascii="Times New Roman" w:eastAsia="Times New Roman" w:hAnsi="Times New Roman" w:cs="Times New Roman"/>
          <w:i/>
          <w:sz w:val="24"/>
          <w:szCs w:val="24"/>
          <w:lang w:val="en"/>
        </w:rPr>
        <w:t xml:space="preserve"> Strategy</w:t>
      </w:r>
      <w:r>
        <w:rPr>
          <w:rFonts w:ascii="Times New Roman" w:eastAsia="Times New Roman" w:hAnsi="Times New Roman" w:cs="Times New Roman"/>
          <w:sz w:val="24"/>
          <w:szCs w:val="24"/>
          <w:lang w:val="en"/>
        </w:rPr>
        <w:t xml:space="preserve"> that will </w:t>
      </w:r>
      <w:r w:rsidRPr="00940C21">
        <w:rPr>
          <w:rFonts w:ascii="Times New Roman" w:eastAsia="Times New Roman" w:hAnsi="Times New Roman" w:cs="Times New Roman"/>
          <w:sz w:val="24"/>
          <w:szCs w:val="24"/>
          <w:lang w:val="en"/>
        </w:rPr>
        <w:t>encourage</w:t>
      </w:r>
      <w:r w:rsidR="00940C21" w:rsidRPr="00940C21">
        <w:rPr>
          <w:rFonts w:ascii="Times New Roman" w:eastAsia="Times New Roman" w:hAnsi="Times New Roman" w:cs="Times New Roman"/>
          <w:sz w:val="24"/>
          <w:szCs w:val="24"/>
          <w:lang w:val="en"/>
        </w:rPr>
        <w:t xml:space="preserve"> construction using bamboo, recycled plastic, and locally sourced materials, reducing reliance on virgin resources and promoting circular economy</w:t>
      </w:r>
    </w:p>
    <w:p w14:paraId="12231C52" w14:textId="57A690DB" w:rsidR="00940C21" w:rsidRPr="00940C21" w:rsidRDefault="00BB5C76" w:rsidP="00940C21">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i/>
          <w:sz w:val="24"/>
          <w:szCs w:val="24"/>
          <w:lang w:val="en"/>
        </w:rPr>
        <w:t xml:space="preserve">Develop </w:t>
      </w:r>
      <w:r w:rsidR="00940C21" w:rsidRPr="00BB5C76">
        <w:rPr>
          <w:rFonts w:ascii="Times New Roman" w:eastAsia="Times New Roman" w:hAnsi="Times New Roman" w:cs="Times New Roman"/>
          <w:i/>
          <w:sz w:val="24"/>
          <w:szCs w:val="24"/>
          <w:lang w:val="en"/>
        </w:rPr>
        <w:t>Modular Construction</w:t>
      </w:r>
      <w:r w:rsidR="00BB5BDC" w:rsidRPr="00BB5C76">
        <w:rPr>
          <w:rFonts w:ascii="Times New Roman" w:eastAsia="Times New Roman" w:hAnsi="Times New Roman" w:cs="Times New Roman"/>
          <w:i/>
          <w:sz w:val="24"/>
          <w:szCs w:val="24"/>
          <w:lang w:val="en"/>
        </w:rPr>
        <w:t xml:space="preserve"> Guidelines</w:t>
      </w:r>
      <w:r w:rsidR="00BB5BDC">
        <w:rPr>
          <w:rFonts w:ascii="Times New Roman" w:eastAsia="Times New Roman" w:hAnsi="Times New Roman" w:cs="Times New Roman"/>
          <w:sz w:val="24"/>
          <w:szCs w:val="24"/>
          <w:lang w:val="en"/>
        </w:rPr>
        <w:t xml:space="preserve"> that wil</w:t>
      </w:r>
      <w:r w:rsidR="001140A2">
        <w:rPr>
          <w:rFonts w:ascii="Times New Roman" w:eastAsia="Times New Roman" w:hAnsi="Times New Roman" w:cs="Times New Roman"/>
          <w:sz w:val="24"/>
          <w:szCs w:val="24"/>
          <w:lang w:val="en"/>
        </w:rPr>
        <w:t>l</w:t>
      </w:r>
      <w:r w:rsidR="00940C21" w:rsidRPr="00940C21">
        <w:rPr>
          <w:rFonts w:ascii="Times New Roman" w:eastAsia="Times New Roman" w:hAnsi="Times New Roman" w:cs="Times New Roman"/>
          <w:sz w:val="24"/>
          <w:szCs w:val="24"/>
          <w:lang w:val="en"/>
        </w:rPr>
        <w:t xml:space="preserve"> decrease waste, enhance resource efficiency, and enable faster, cleaner construction.</w:t>
      </w:r>
      <w:r w:rsidR="00BB5BDC">
        <w:rPr>
          <w:rFonts w:ascii="Times New Roman" w:eastAsia="Times New Roman" w:hAnsi="Times New Roman" w:cs="Times New Roman"/>
          <w:sz w:val="24"/>
          <w:szCs w:val="24"/>
          <w:lang w:val="en"/>
        </w:rPr>
        <w:t xml:space="preserve">  These should be piloted in the affordable/adequate h</w:t>
      </w:r>
      <w:r w:rsidR="00BB0AD5">
        <w:rPr>
          <w:rFonts w:ascii="Times New Roman" w:eastAsia="Times New Roman" w:hAnsi="Times New Roman" w:cs="Times New Roman"/>
          <w:sz w:val="24"/>
          <w:szCs w:val="24"/>
          <w:lang w:val="en"/>
        </w:rPr>
        <w:t>ousing initiatives</w:t>
      </w:r>
      <w:r w:rsidR="00BB5BDC">
        <w:rPr>
          <w:rFonts w:ascii="Times New Roman" w:eastAsia="Times New Roman" w:hAnsi="Times New Roman" w:cs="Times New Roman"/>
          <w:sz w:val="24"/>
          <w:szCs w:val="24"/>
          <w:lang w:val="en"/>
        </w:rPr>
        <w:t xml:space="preserve"> defined in Kenya </w:t>
      </w:r>
      <w:r w:rsidR="00BB0AD5">
        <w:rPr>
          <w:rFonts w:ascii="Times New Roman" w:eastAsia="Times New Roman" w:hAnsi="Times New Roman" w:cs="Times New Roman"/>
          <w:sz w:val="24"/>
          <w:szCs w:val="24"/>
          <w:lang w:val="en"/>
        </w:rPr>
        <w:t xml:space="preserve">Vision 2030, JKP Vision 2030, </w:t>
      </w:r>
      <w:r w:rsidR="00BB5BDC">
        <w:rPr>
          <w:rFonts w:ascii="Times New Roman" w:eastAsia="Times New Roman" w:hAnsi="Times New Roman" w:cs="Times New Roman"/>
          <w:sz w:val="24"/>
          <w:szCs w:val="24"/>
          <w:lang w:val="en"/>
        </w:rPr>
        <w:t xml:space="preserve">and the </w:t>
      </w:r>
      <w:r w:rsidR="00BB0AD5">
        <w:rPr>
          <w:rFonts w:ascii="Times New Roman" w:eastAsia="Times New Roman" w:hAnsi="Times New Roman" w:cs="Times New Roman"/>
          <w:sz w:val="24"/>
          <w:szCs w:val="24"/>
          <w:lang w:val="en"/>
        </w:rPr>
        <w:t>CIDPs</w:t>
      </w:r>
    </w:p>
    <w:p w14:paraId="680243A3" w14:textId="30DB661C" w:rsidR="00940C21" w:rsidRPr="00940C21" w:rsidRDefault="00187B14" w:rsidP="00940C21">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Develop a </w:t>
      </w:r>
      <w:r w:rsidRPr="000E140B">
        <w:rPr>
          <w:rFonts w:ascii="Times New Roman" w:eastAsia="Times New Roman" w:hAnsi="Times New Roman" w:cs="Times New Roman"/>
          <w:i/>
          <w:sz w:val="24"/>
          <w:szCs w:val="24"/>
          <w:lang w:val="en"/>
        </w:rPr>
        <w:t>Green Infrastructure Policy</w:t>
      </w:r>
      <w:r>
        <w:rPr>
          <w:rFonts w:ascii="Times New Roman" w:eastAsia="Times New Roman" w:hAnsi="Times New Roman" w:cs="Times New Roman"/>
          <w:sz w:val="24"/>
          <w:szCs w:val="24"/>
          <w:lang w:val="en"/>
        </w:rPr>
        <w:t xml:space="preserve"> for JKP, and develop </w:t>
      </w:r>
      <w:r w:rsidRPr="000E140B">
        <w:rPr>
          <w:rFonts w:ascii="Times New Roman" w:eastAsia="Times New Roman" w:hAnsi="Times New Roman" w:cs="Times New Roman"/>
          <w:i/>
          <w:sz w:val="24"/>
          <w:szCs w:val="24"/>
          <w:lang w:val="en"/>
        </w:rPr>
        <w:t>Green Infrastructure Guidelines</w:t>
      </w:r>
      <w:r w:rsidR="00BB5C76">
        <w:rPr>
          <w:rFonts w:ascii="Times New Roman" w:eastAsia="Times New Roman" w:hAnsi="Times New Roman" w:cs="Times New Roman"/>
          <w:sz w:val="24"/>
          <w:szCs w:val="24"/>
          <w:lang w:val="en"/>
        </w:rPr>
        <w:t xml:space="preserve"> for the JKP.  This will i</w:t>
      </w:r>
      <w:r w:rsidR="00940C21" w:rsidRPr="00940C21">
        <w:rPr>
          <w:rFonts w:ascii="Times New Roman" w:eastAsia="Times New Roman" w:hAnsi="Times New Roman" w:cs="Times New Roman"/>
          <w:sz w:val="24"/>
          <w:szCs w:val="24"/>
          <w:lang w:val="en"/>
        </w:rPr>
        <w:t xml:space="preserve">ntegrate green roofs, vertical gardens, and bioswales into buildings to manage </w:t>
      </w:r>
      <w:r w:rsidR="003344C4" w:rsidRPr="00940C21">
        <w:rPr>
          <w:rFonts w:ascii="Times New Roman" w:eastAsia="Times New Roman" w:hAnsi="Times New Roman" w:cs="Times New Roman"/>
          <w:sz w:val="24"/>
          <w:szCs w:val="24"/>
          <w:lang w:val="en"/>
        </w:rPr>
        <w:t>storm water</w:t>
      </w:r>
      <w:r w:rsidR="00940C21" w:rsidRPr="00940C21">
        <w:rPr>
          <w:rFonts w:ascii="Times New Roman" w:eastAsia="Times New Roman" w:hAnsi="Times New Roman" w:cs="Times New Roman"/>
          <w:sz w:val="24"/>
          <w:szCs w:val="24"/>
          <w:lang w:val="en"/>
        </w:rPr>
        <w:t>, improve air quality, and provide habitat for local wildlife.</w:t>
      </w:r>
    </w:p>
    <w:p w14:paraId="39E9B9DA" w14:textId="12FA1FA3" w:rsidR="00940C21" w:rsidRDefault="000E140B" w:rsidP="00940C21">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Development of </w:t>
      </w:r>
      <w:r w:rsidR="003344C4" w:rsidRPr="000E140B">
        <w:rPr>
          <w:rFonts w:ascii="Times New Roman" w:eastAsia="Times New Roman" w:hAnsi="Times New Roman" w:cs="Times New Roman"/>
          <w:i/>
          <w:sz w:val="24"/>
          <w:szCs w:val="24"/>
          <w:lang w:val="en"/>
        </w:rPr>
        <w:t xml:space="preserve">Climate-Resilient </w:t>
      </w:r>
      <w:r w:rsidRPr="000E140B">
        <w:rPr>
          <w:rFonts w:ascii="Times New Roman" w:eastAsia="Times New Roman" w:hAnsi="Times New Roman" w:cs="Times New Roman"/>
          <w:i/>
          <w:sz w:val="24"/>
          <w:szCs w:val="24"/>
          <w:lang w:val="en"/>
        </w:rPr>
        <w:t>Infrastructure</w:t>
      </w:r>
      <w:r>
        <w:rPr>
          <w:rFonts w:ascii="Times New Roman" w:eastAsia="Times New Roman" w:hAnsi="Times New Roman" w:cs="Times New Roman"/>
          <w:sz w:val="24"/>
          <w:szCs w:val="24"/>
          <w:lang w:val="en"/>
        </w:rPr>
        <w:t xml:space="preserve"> and i</w:t>
      </w:r>
      <w:r w:rsidRPr="00940C21">
        <w:rPr>
          <w:rFonts w:ascii="Times New Roman" w:eastAsia="Times New Roman" w:hAnsi="Times New Roman" w:cs="Times New Roman"/>
          <w:sz w:val="24"/>
          <w:szCs w:val="24"/>
          <w:lang w:val="en"/>
        </w:rPr>
        <w:t>nvestm</w:t>
      </w:r>
      <w:r>
        <w:rPr>
          <w:rFonts w:ascii="Times New Roman" w:eastAsia="Times New Roman" w:hAnsi="Times New Roman" w:cs="Times New Roman"/>
          <w:sz w:val="24"/>
          <w:szCs w:val="24"/>
          <w:lang w:val="en"/>
        </w:rPr>
        <w:t>ent</w:t>
      </w:r>
      <w:r w:rsidR="00940C21" w:rsidRPr="00940C21">
        <w:rPr>
          <w:rFonts w:ascii="Times New Roman" w:eastAsia="Times New Roman" w:hAnsi="Times New Roman" w:cs="Times New Roman"/>
          <w:sz w:val="24"/>
          <w:szCs w:val="24"/>
          <w:lang w:val="en"/>
        </w:rPr>
        <w:t xml:space="preserve"> in infrastructure resistant to rising sea levels, floods, and extreme weather events, safeguarding coastal communities and minimizing future rebuilding costs</w:t>
      </w:r>
      <w:r>
        <w:rPr>
          <w:rFonts w:ascii="Times New Roman" w:eastAsia="Times New Roman" w:hAnsi="Times New Roman" w:cs="Times New Roman"/>
          <w:sz w:val="24"/>
          <w:szCs w:val="24"/>
          <w:lang w:val="en"/>
        </w:rPr>
        <w:t xml:space="preserve">.  To achieve this a </w:t>
      </w:r>
      <w:r w:rsidRPr="000E140B">
        <w:rPr>
          <w:rFonts w:ascii="Times New Roman" w:eastAsia="Times New Roman" w:hAnsi="Times New Roman" w:cs="Times New Roman"/>
          <w:i/>
          <w:sz w:val="24"/>
          <w:szCs w:val="24"/>
          <w:lang w:val="en"/>
        </w:rPr>
        <w:t>Green Corridor Project</w:t>
      </w:r>
      <w:r>
        <w:rPr>
          <w:rFonts w:ascii="Times New Roman" w:eastAsia="Times New Roman" w:hAnsi="Times New Roman" w:cs="Times New Roman"/>
          <w:sz w:val="24"/>
          <w:szCs w:val="24"/>
          <w:lang w:val="en"/>
        </w:rPr>
        <w:t xml:space="preserve"> is proposed that will entail greening</w:t>
      </w:r>
      <w:r w:rsidR="00BB0AD5">
        <w:rPr>
          <w:rFonts w:ascii="Times New Roman" w:eastAsia="Times New Roman" w:hAnsi="Times New Roman" w:cs="Times New Roman"/>
          <w:sz w:val="24"/>
          <w:szCs w:val="24"/>
          <w:lang w:val="en"/>
        </w:rPr>
        <w:t xml:space="preserve"> the roads in the Mombasa Metro area</w:t>
      </w:r>
      <w:r w:rsidR="00187B14">
        <w:rPr>
          <w:rFonts w:ascii="Times New Roman" w:eastAsia="Times New Roman" w:hAnsi="Times New Roman" w:cs="Times New Roman"/>
          <w:sz w:val="24"/>
          <w:szCs w:val="24"/>
          <w:lang w:val="en"/>
        </w:rPr>
        <w:t xml:space="preserve"> and harnessing the potential of roads and highways as the most abundant source of urban open space</w:t>
      </w:r>
    </w:p>
    <w:p w14:paraId="209C6B09" w14:textId="06E4BDAA" w:rsidR="0017686C" w:rsidRPr="00940C21" w:rsidRDefault="0017686C" w:rsidP="00940C21">
      <w:pPr>
        <w:numPr>
          <w:ilvl w:val="0"/>
          <w:numId w:val="28"/>
        </w:num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Encourage investment in linear urban forests and </w:t>
      </w:r>
      <w:r w:rsidR="00136FFA">
        <w:rPr>
          <w:rFonts w:ascii="Times New Roman" w:eastAsia="Times New Roman" w:hAnsi="Times New Roman" w:cs="Times New Roman"/>
          <w:sz w:val="24"/>
          <w:szCs w:val="24"/>
          <w:lang w:val="en"/>
        </w:rPr>
        <w:t xml:space="preserve">tree schemes </w:t>
      </w:r>
      <w:r>
        <w:rPr>
          <w:rFonts w:ascii="Times New Roman" w:eastAsia="Times New Roman" w:hAnsi="Times New Roman" w:cs="Times New Roman"/>
          <w:sz w:val="24"/>
          <w:szCs w:val="24"/>
          <w:lang w:val="en"/>
        </w:rPr>
        <w:t xml:space="preserve">along roads and highways through the development of a </w:t>
      </w:r>
      <w:r w:rsidRPr="00980864">
        <w:rPr>
          <w:rFonts w:ascii="Times New Roman" w:eastAsia="Times New Roman" w:hAnsi="Times New Roman" w:cs="Times New Roman"/>
          <w:i/>
          <w:sz w:val="24"/>
          <w:szCs w:val="24"/>
          <w:lang w:val="en"/>
        </w:rPr>
        <w:t>Green Transport Carbon Credits Program</w:t>
      </w:r>
      <w:r>
        <w:rPr>
          <w:rFonts w:ascii="Times New Roman" w:eastAsia="Times New Roman" w:hAnsi="Times New Roman" w:cs="Times New Roman"/>
          <w:sz w:val="24"/>
          <w:szCs w:val="24"/>
          <w:lang w:val="en"/>
        </w:rPr>
        <w:t xml:space="preserve"> to be implemented along roads and highways, that will mirror the proposed JKP carbon credits through mangrove forests conservation</w:t>
      </w:r>
      <w:r w:rsidR="00136FFA">
        <w:rPr>
          <w:rFonts w:ascii="Times New Roman" w:eastAsia="Times New Roman" w:hAnsi="Times New Roman" w:cs="Times New Roman"/>
          <w:sz w:val="24"/>
          <w:szCs w:val="24"/>
          <w:lang w:val="en"/>
        </w:rPr>
        <w:t>.</w:t>
      </w:r>
    </w:p>
    <w:p w14:paraId="766579E7" w14:textId="77777777" w:rsidR="0017686C" w:rsidRDefault="0017686C" w:rsidP="0071282E">
      <w:pPr>
        <w:spacing w:line="360" w:lineRule="auto"/>
        <w:jc w:val="both"/>
        <w:rPr>
          <w:rFonts w:ascii="Times New Roman" w:hAnsi="Times New Roman" w:cs="Times New Roman"/>
          <w:sz w:val="24"/>
          <w:szCs w:val="24"/>
          <w:lang w:val="en"/>
        </w:rPr>
      </w:pPr>
    </w:p>
    <w:p w14:paraId="42C51D22" w14:textId="6DA60A43" w:rsidR="00BB5C7E" w:rsidRDefault="00A40509" w:rsidP="0071282E">
      <w:pPr>
        <w:spacing w:line="360" w:lineRule="auto"/>
        <w:jc w:val="both"/>
        <w:rPr>
          <w:rFonts w:ascii="Times New Roman" w:hAnsi="Times New Roman" w:cs="Times New Roman"/>
          <w:sz w:val="24"/>
          <w:szCs w:val="24"/>
        </w:rPr>
      </w:pPr>
      <w:r w:rsidRPr="000E140B">
        <w:rPr>
          <w:rFonts w:ascii="Times New Roman" w:hAnsi="Times New Roman" w:cs="Times New Roman"/>
          <w:sz w:val="24"/>
          <w:szCs w:val="24"/>
          <w:lang w:val="en"/>
        </w:rPr>
        <w:t>Figure</w:t>
      </w:r>
      <w:r w:rsidR="0071282E" w:rsidRPr="000E140B">
        <w:rPr>
          <w:rFonts w:ascii="Times New Roman" w:hAnsi="Times New Roman" w:cs="Times New Roman"/>
          <w:sz w:val="24"/>
          <w:szCs w:val="24"/>
          <w:lang w:val="en"/>
        </w:rPr>
        <w:t xml:space="preserve"> </w:t>
      </w:r>
      <w:r w:rsidR="000E140B" w:rsidRPr="000E140B">
        <w:rPr>
          <w:rFonts w:ascii="Times New Roman" w:hAnsi="Times New Roman" w:cs="Times New Roman"/>
          <w:sz w:val="24"/>
          <w:szCs w:val="24"/>
          <w:lang w:val="en"/>
        </w:rPr>
        <w:t>17</w:t>
      </w:r>
      <w:r>
        <w:rPr>
          <w:rFonts w:ascii="Times New Roman" w:hAnsi="Times New Roman" w:cs="Times New Roman"/>
          <w:sz w:val="24"/>
          <w:szCs w:val="24"/>
          <w:lang w:val="en"/>
        </w:rPr>
        <w:t xml:space="preserve"> below </w:t>
      </w:r>
      <w:r w:rsidR="00136FFA">
        <w:rPr>
          <w:rFonts w:ascii="Times New Roman" w:hAnsi="Times New Roman" w:cs="Times New Roman"/>
          <w:sz w:val="24"/>
          <w:szCs w:val="24"/>
          <w:lang w:val="en"/>
        </w:rPr>
        <w:t>summarizes</w:t>
      </w:r>
      <w:r>
        <w:rPr>
          <w:rFonts w:ascii="Times New Roman" w:hAnsi="Times New Roman" w:cs="Times New Roman"/>
          <w:sz w:val="24"/>
          <w:szCs w:val="24"/>
          <w:lang w:val="en"/>
        </w:rPr>
        <w:t xml:space="preserve"> </w:t>
      </w:r>
      <w:r w:rsidR="007C4EE7">
        <w:rPr>
          <w:rFonts w:ascii="Times New Roman" w:hAnsi="Times New Roman" w:cs="Times New Roman"/>
          <w:sz w:val="24"/>
          <w:szCs w:val="24"/>
        </w:rPr>
        <w:t>some of the</w:t>
      </w:r>
      <w:r>
        <w:rPr>
          <w:rFonts w:ascii="Times New Roman" w:hAnsi="Times New Roman" w:cs="Times New Roman"/>
          <w:sz w:val="24"/>
          <w:szCs w:val="24"/>
        </w:rPr>
        <w:t xml:space="preserve"> recommendations </w:t>
      </w:r>
      <w:r w:rsidR="007C4EE7">
        <w:rPr>
          <w:rFonts w:ascii="Times New Roman" w:hAnsi="Times New Roman" w:cs="Times New Roman"/>
          <w:sz w:val="24"/>
          <w:szCs w:val="24"/>
        </w:rPr>
        <w:t xml:space="preserve">for construction and demolition waste management </w:t>
      </w:r>
      <w:r w:rsidR="00136FFA">
        <w:rPr>
          <w:rFonts w:ascii="Times New Roman" w:hAnsi="Times New Roman" w:cs="Times New Roman"/>
          <w:sz w:val="24"/>
          <w:szCs w:val="24"/>
        </w:rPr>
        <w:t xml:space="preserve">that </w:t>
      </w:r>
      <w:r>
        <w:rPr>
          <w:rFonts w:ascii="Times New Roman" w:hAnsi="Times New Roman" w:cs="Times New Roman"/>
          <w:sz w:val="24"/>
          <w:szCs w:val="24"/>
        </w:rPr>
        <w:t>can be applied using the Life Cycle Approach in the Construction and Infrastructure sector.</w:t>
      </w:r>
    </w:p>
    <w:p w14:paraId="0FE860DD" w14:textId="3FEBCE9F" w:rsidR="00964B09" w:rsidRDefault="005F02B1" w:rsidP="005F02B1">
      <w:pPr>
        <w:jc w:val="center"/>
        <w:rPr>
          <w:rFonts w:ascii="Times New Roman" w:hAnsi="Times New Roman" w:cs="Times New Roman"/>
          <w:sz w:val="24"/>
          <w:szCs w:val="24"/>
        </w:rPr>
      </w:pPr>
      <w:r w:rsidRPr="005F02B1">
        <w:rPr>
          <w:noProof/>
        </w:rPr>
        <w:lastRenderedPageBreak/>
        <w:drawing>
          <wp:inline distT="0" distB="0" distL="0" distR="0" wp14:anchorId="4C61B557" wp14:editId="167FCF26">
            <wp:extent cx="6080474" cy="5270390"/>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3722" cy="5273205"/>
                    </a:xfrm>
                    <a:prstGeom prst="rect">
                      <a:avLst/>
                    </a:prstGeom>
                    <a:noFill/>
                    <a:ln>
                      <a:noFill/>
                    </a:ln>
                  </pic:spPr>
                </pic:pic>
              </a:graphicData>
            </a:graphic>
          </wp:inline>
        </w:drawing>
      </w:r>
    </w:p>
    <w:p w14:paraId="480675D8" w14:textId="5368C454" w:rsidR="00964B09" w:rsidRDefault="00964B09" w:rsidP="005F02B1">
      <w:pPr>
        <w:pStyle w:val="Caption"/>
        <w:spacing w:after="0"/>
        <w:jc w:val="center"/>
      </w:pPr>
      <w:bookmarkStart w:id="67" w:name="_Toc167190483"/>
      <w:r>
        <w:t xml:space="preserve">Figure </w:t>
      </w:r>
      <w:r w:rsidR="00385B7B">
        <w:rPr>
          <w:noProof/>
        </w:rPr>
        <w:fldChar w:fldCharType="begin"/>
      </w:r>
      <w:r w:rsidR="00385B7B">
        <w:rPr>
          <w:noProof/>
        </w:rPr>
        <w:instrText xml:space="preserve"> SEQ Figure \* ARABIC </w:instrText>
      </w:r>
      <w:r w:rsidR="00385B7B">
        <w:rPr>
          <w:noProof/>
        </w:rPr>
        <w:fldChar w:fldCharType="separate"/>
      </w:r>
      <w:r w:rsidR="00AA2D67">
        <w:rPr>
          <w:noProof/>
        </w:rPr>
        <w:t>16</w:t>
      </w:r>
      <w:r w:rsidR="00385B7B">
        <w:rPr>
          <w:noProof/>
        </w:rPr>
        <w:fldChar w:fldCharType="end"/>
      </w:r>
      <w:r>
        <w:t>:  Life Cycle Approach to Policy Options and Recommendations</w:t>
      </w:r>
      <w:bookmarkEnd w:id="67"/>
    </w:p>
    <w:p w14:paraId="276BE10A" w14:textId="63C47680" w:rsidR="00964B09" w:rsidRPr="00964B09" w:rsidRDefault="00964B09" w:rsidP="005F02B1">
      <w:pPr>
        <w:jc w:val="center"/>
        <w:rPr>
          <w:sz w:val="18"/>
          <w:szCs w:val="18"/>
        </w:rPr>
      </w:pPr>
      <w:r w:rsidRPr="00964B09">
        <w:rPr>
          <w:sz w:val="18"/>
          <w:szCs w:val="18"/>
        </w:rPr>
        <w:t>Source: Author (2024)</w:t>
      </w:r>
    </w:p>
    <w:p w14:paraId="32CFE9F8" w14:textId="2D722B00" w:rsidR="003550DE" w:rsidRPr="00BB5C7E" w:rsidRDefault="003550DE" w:rsidP="005F02B1">
      <w:pPr>
        <w:jc w:val="center"/>
        <w:rPr>
          <w:rFonts w:ascii="Times New Roman" w:hAnsi="Times New Roman" w:cs="Times New Roman"/>
          <w:sz w:val="24"/>
          <w:szCs w:val="24"/>
        </w:rPr>
      </w:pPr>
      <w:r w:rsidRPr="00BB5C7E">
        <w:rPr>
          <w:rFonts w:ascii="Times New Roman" w:hAnsi="Times New Roman" w:cs="Times New Roman"/>
          <w:sz w:val="24"/>
          <w:szCs w:val="24"/>
        </w:rPr>
        <w:br w:type="page"/>
      </w:r>
    </w:p>
    <w:p w14:paraId="0094A853" w14:textId="1F1F6158" w:rsidR="00216BB5" w:rsidRPr="002A5BE1" w:rsidRDefault="0073771D" w:rsidP="0073771D">
      <w:pPr>
        <w:pStyle w:val="Heading1"/>
        <w:jc w:val="center"/>
        <w:rPr>
          <w:rFonts w:ascii="Times New Roman" w:eastAsia="Times New Roman" w:hAnsi="Times New Roman" w:cs="Times New Roman"/>
          <w:b/>
          <w:color w:val="auto"/>
          <w:sz w:val="24"/>
          <w:szCs w:val="24"/>
          <w:lang w:val="en"/>
        </w:rPr>
      </w:pPr>
      <w:bookmarkStart w:id="68" w:name="_Toc165416425"/>
      <w:r>
        <w:rPr>
          <w:rFonts w:ascii="Times New Roman" w:eastAsia="Times New Roman" w:hAnsi="Times New Roman" w:cs="Times New Roman"/>
          <w:b/>
          <w:color w:val="auto"/>
          <w:sz w:val="24"/>
          <w:szCs w:val="24"/>
          <w:lang w:val="en"/>
        </w:rPr>
        <w:lastRenderedPageBreak/>
        <w:t>REFERENCES</w:t>
      </w:r>
      <w:bookmarkEnd w:id="68"/>
    </w:p>
    <w:p w14:paraId="3A21BDB5" w14:textId="7B5B33C4" w:rsidR="005C7E33" w:rsidRPr="00216BB5" w:rsidRDefault="005C7E33" w:rsidP="002A5C9A">
      <w:pPr>
        <w:spacing w:before="240" w:after="240" w:line="360" w:lineRule="auto"/>
        <w:rPr>
          <w:rFonts w:ascii="Times New Roman" w:eastAsia="Times New Roman" w:hAnsi="Times New Roman" w:cs="Times New Roman"/>
          <w:sz w:val="24"/>
          <w:szCs w:val="24"/>
          <w:lang w:val="en"/>
        </w:rPr>
      </w:pPr>
      <w:r w:rsidRPr="00216BB5">
        <w:rPr>
          <w:rFonts w:ascii="Times New Roman" w:eastAsia="Times New Roman" w:hAnsi="Times New Roman" w:cs="Times New Roman"/>
          <w:sz w:val="24"/>
          <w:szCs w:val="24"/>
          <w:lang w:val="en"/>
        </w:rPr>
        <w:t xml:space="preserve">ASEAN Countries Sustainable Urbanization Strategy, available at </w:t>
      </w:r>
      <w:hyperlink r:id="rId34">
        <w:r w:rsidRPr="00216BB5">
          <w:rPr>
            <w:rFonts w:ascii="Times New Roman" w:eastAsia="Times New Roman" w:hAnsi="Times New Roman" w:cs="Times New Roman"/>
            <w:sz w:val="24"/>
            <w:szCs w:val="24"/>
            <w:lang w:val="en"/>
          </w:rPr>
          <w:t xml:space="preserve"> </w:t>
        </w:r>
      </w:hyperlink>
      <w:hyperlink r:id="rId35">
        <w:r w:rsidRPr="00216BB5">
          <w:rPr>
            <w:rFonts w:ascii="Times New Roman" w:eastAsia="Times New Roman" w:hAnsi="Times New Roman" w:cs="Times New Roman"/>
            <w:color w:val="1155CC"/>
            <w:sz w:val="24"/>
            <w:szCs w:val="24"/>
            <w:u w:val="single"/>
            <w:lang w:val="en"/>
          </w:rPr>
          <w:t>https://asean.org/book/asean-sustainable-urbanisation-strategy/</w:t>
        </w:r>
      </w:hyperlink>
    </w:p>
    <w:p w14:paraId="68D4E387" w14:textId="4C8CE382" w:rsidR="008F49E8" w:rsidRDefault="008F49E8" w:rsidP="008F49E8">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Assessment of Impacts of Climate Change on Australia’s Physical Infrastructure (ATSE, 2008) available at </w:t>
      </w:r>
      <w:hyperlink r:id="rId36" w:history="1">
        <w:r w:rsidRPr="003E4240">
          <w:rPr>
            <w:rStyle w:val="Hyperlink"/>
            <w:rFonts w:ascii="Times New Roman" w:eastAsia="Arial" w:hAnsi="Times New Roman" w:cs="Times New Roman"/>
            <w:sz w:val="24"/>
            <w:szCs w:val="24"/>
            <w:lang w:val="en"/>
          </w:rPr>
          <w:t>https://www.atse.org.au/wp-content/uploads/2019/01/assessment-impacts-climate-change-australias-infrastructure.pdf</w:t>
        </w:r>
      </w:hyperlink>
    </w:p>
    <w:p w14:paraId="120B3BB9" w14:textId="70E76EFC" w:rsidR="00360360" w:rsidRDefault="00A10996" w:rsidP="000E140B">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Coastal Storm Water Management Through Green Infrastructure:  A Handbook for Municipalities</w:t>
      </w:r>
      <w:r w:rsidR="00C254F9">
        <w:rPr>
          <w:rFonts w:ascii="Times New Roman" w:eastAsia="Arial" w:hAnsi="Times New Roman" w:cs="Times New Roman"/>
          <w:sz w:val="24"/>
          <w:szCs w:val="24"/>
          <w:lang w:val="en"/>
        </w:rPr>
        <w:t xml:space="preserve"> available at </w:t>
      </w:r>
      <w:hyperlink r:id="rId37" w:history="1">
        <w:r w:rsidRPr="00E52541">
          <w:rPr>
            <w:rStyle w:val="Hyperlink"/>
            <w:rFonts w:ascii="Times New Roman" w:eastAsia="Arial" w:hAnsi="Times New Roman" w:cs="Times New Roman"/>
            <w:sz w:val="24"/>
            <w:szCs w:val="24"/>
            <w:lang w:val="en"/>
          </w:rPr>
          <w:t>https://www.epa.gov/sites/default/files/2015-09/documents/massbays_handbook_combined_508-opt_1.pdf</w:t>
        </w:r>
      </w:hyperlink>
    </w:p>
    <w:p w14:paraId="6293A8A6" w14:textId="4C07782E" w:rsidR="007A576D" w:rsidRDefault="008B77AE" w:rsidP="00A90472">
      <w:pPr>
        <w:spacing w:line="360" w:lineRule="auto"/>
        <w:rPr>
          <w:rStyle w:val="Hyperlink"/>
          <w:rFonts w:ascii="Times New Roman" w:eastAsia="Arial" w:hAnsi="Times New Roman" w:cs="Times New Roman"/>
          <w:sz w:val="24"/>
          <w:szCs w:val="24"/>
          <w:lang w:val="en"/>
        </w:rPr>
      </w:pPr>
      <w:r>
        <w:rPr>
          <w:rFonts w:ascii="Times New Roman" w:eastAsia="Arial" w:hAnsi="Times New Roman" w:cs="Times New Roman"/>
          <w:sz w:val="24"/>
          <w:szCs w:val="24"/>
          <w:lang w:val="en"/>
        </w:rPr>
        <w:t>Climate Proofing Toolkit for Basic Infrastructure with a Focus on Water and Sanitation (UN-Habitat, 2021)</w:t>
      </w:r>
      <w:r w:rsidR="00006304">
        <w:rPr>
          <w:rFonts w:ascii="Times New Roman" w:eastAsia="Arial" w:hAnsi="Times New Roman" w:cs="Times New Roman"/>
          <w:sz w:val="24"/>
          <w:szCs w:val="24"/>
          <w:lang w:val="en"/>
        </w:rPr>
        <w:t xml:space="preserve"> available at </w:t>
      </w:r>
      <w:hyperlink r:id="rId38" w:history="1">
        <w:r w:rsidRPr="003E4240">
          <w:rPr>
            <w:rStyle w:val="Hyperlink"/>
            <w:rFonts w:ascii="Times New Roman" w:eastAsia="Arial" w:hAnsi="Times New Roman" w:cs="Times New Roman"/>
            <w:sz w:val="24"/>
            <w:szCs w:val="24"/>
            <w:lang w:val="en"/>
          </w:rPr>
          <w:t>https://unhabitat.org/sites/default/files/2021/09/climate_proofing_toolkit_2021_option_b.pdf</w:t>
        </w:r>
      </w:hyperlink>
    </w:p>
    <w:p w14:paraId="26ECF5B0" w14:textId="53523DFF" w:rsidR="00E20D7E" w:rsidRDefault="00E20D7E" w:rsidP="00CA6BFB">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Climate Resilient Infrastructure: OECD Environment Policy Paper No.14 available at </w:t>
      </w:r>
      <w:hyperlink r:id="rId39" w:history="1">
        <w:r w:rsidRPr="003E4240">
          <w:rPr>
            <w:rStyle w:val="Hyperlink"/>
            <w:rFonts w:ascii="Times New Roman" w:eastAsia="Arial" w:hAnsi="Times New Roman" w:cs="Times New Roman"/>
            <w:sz w:val="24"/>
            <w:szCs w:val="24"/>
            <w:lang w:val="en"/>
          </w:rPr>
          <w:t>https://www.oecd.org/environment/cc/policy-perspectives-climate-resilient-infrastructure.pdf</w:t>
        </w:r>
      </w:hyperlink>
    </w:p>
    <w:p w14:paraId="25064866" w14:textId="77777777" w:rsidR="000E140B" w:rsidRDefault="000E140B" w:rsidP="000E140B">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Compliance to EPR Legislation (NEMA) available at </w:t>
      </w:r>
      <w:hyperlink r:id="rId40" w:history="1">
        <w:r w:rsidRPr="008C25EE">
          <w:rPr>
            <w:rStyle w:val="Hyperlink"/>
            <w:rFonts w:ascii="Times New Roman" w:eastAsia="Arial" w:hAnsi="Times New Roman" w:cs="Times New Roman"/>
            <w:sz w:val="24"/>
            <w:szCs w:val="24"/>
            <w:lang w:val="en"/>
          </w:rPr>
          <w:t>https://www.nema.go.ke/images/Docs/SEA%20Reports/Roll_out_of_EPR_-_producers.pdf</w:t>
        </w:r>
      </w:hyperlink>
      <w:r>
        <w:rPr>
          <w:rFonts w:ascii="Times New Roman" w:eastAsia="Arial" w:hAnsi="Times New Roman" w:cs="Times New Roman"/>
          <w:sz w:val="24"/>
          <w:szCs w:val="24"/>
          <w:lang w:val="en"/>
        </w:rPr>
        <w:t xml:space="preserve"> </w:t>
      </w:r>
    </w:p>
    <w:p w14:paraId="3F5AF338" w14:textId="570CCE5A" w:rsidR="00FB5F29" w:rsidRDefault="00B632A4" w:rsidP="008F49E8">
      <w:pPr>
        <w:spacing w:line="360" w:lineRule="auto"/>
        <w:rPr>
          <w:rFonts w:ascii="Times New Roman" w:eastAsia="Arial" w:hAnsi="Times New Roman" w:cs="Times New Roman"/>
          <w:sz w:val="24"/>
          <w:szCs w:val="24"/>
          <w:lang w:val="en"/>
        </w:rPr>
      </w:pPr>
      <w:r w:rsidRPr="008F49E8">
        <w:rPr>
          <w:rFonts w:ascii="Times New Roman" w:eastAsia="Arial" w:hAnsi="Times New Roman" w:cs="Times New Roman"/>
          <w:sz w:val="24"/>
          <w:szCs w:val="24"/>
          <w:lang w:val="en"/>
        </w:rPr>
        <w:t xml:space="preserve">CMS, </w:t>
      </w:r>
      <w:r w:rsidR="003A1DC1" w:rsidRPr="008F49E8">
        <w:rPr>
          <w:rFonts w:ascii="Times New Roman" w:eastAsia="Arial" w:hAnsi="Times New Roman" w:cs="Times New Roman"/>
          <w:i/>
          <w:sz w:val="24"/>
          <w:szCs w:val="24"/>
          <w:lang w:val="en"/>
        </w:rPr>
        <w:t>State of the World’s Migratory Species</w:t>
      </w:r>
      <w:r w:rsidR="003A1DC1" w:rsidRPr="008F49E8">
        <w:rPr>
          <w:rFonts w:ascii="Times New Roman" w:eastAsia="Arial" w:hAnsi="Times New Roman" w:cs="Times New Roman"/>
          <w:sz w:val="24"/>
          <w:szCs w:val="24"/>
          <w:lang w:val="en"/>
        </w:rPr>
        <w:t xml:space="preserve"> (2024)</w:t>
      </w:r>
      <w:r w:rsidR="009C025E" w:rsidRPr="008F49E8">
        <w:rPr>
          <w:rFonts w:ascii="Times New Roman" w:eastAsia="Arial" w:hAnsi="Times New Roman" w:cs="Times New Roman"/>
          <w:sz w:val="24"/>
          <w:szCs w:val="24"/>
          <w:lang w:val="en"/>
        </w:rPr>
        <w:t xml:space="preserve"> available at </w:t>
      </w:r>
      <w:hyperlink r:id="rId41" w:history="1">
        <w:r w:rsidR="003A1DC1" w:rsidRPr="008F49E8">
          <w:rPr>
            <w:rStyle w:val="Hyperlink"/>
            <w:rFonts w:ascii="Times New Roman" w:eastAsia="Arial" w:hAnsi="Times New Roman" w:cs="Times New Roman"/>
            <w:sz w:val="24"/>
            <w:szCs w:val="24"/>
            <w:lang w:val="en"/>
          </w:rPr>
          <w:t>https://www.cms.int/sites/default/files/publication/State%20of%20the%20Worlds%20Migratory%20Species%20report_E.pdf</w:t>
        </w:r>
      </w:hyperlink>
    </w:p>
    <w:p w14:paraId="52381D31" w14:textId="77777777" w:rsidR="00F76108" w:rsidRDefault="00F76108" w:rsidP="00CA65EA">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Decarbonising road transport – the role of vehicles, fuels and transport demand (European Environment Agency  (EEA) Transport and Environment Report 2021 available at </w:t>
      </w:r>
      <w:hyperlink r:id="rId42" w:history="1">
        <w:r w:rsidRPr="003E4240">
          <w:rPr>
            <w:rStyle w:val="Hyperlink"/>
            <w:rFonts w:ascii="Times New Roman" w:eastAsia="Arial" w:hAnsi="Times New Roman" w:cs="Times New Roman"/>
            <w:sz w:val="24"/>
            <w:szCs w:val="24"/>
            <w:lang w:val="en"/>
          </w:rPr>
          <w:t>file:///C:/Users/HP/Downloads/TH-AL-22-004-EN-N%20TERM%202021.pdf</w:t>
        </w:r>
      </w:hyperlink>
    </w:p>
    <w:p w14:paraId="112418D4" w14:textId="77777777" w:rsidR="000E140B" w:rsidRDefault="000E140B" w:rsidP="000E140B">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EPR Implementation Model for Kenya (NEMA) available at </w:t>
      </w:r>
      <w:hyperlink r:id="rId43" w:history="1">
        <w:r w:rsidRPr="008C25EE">
          <w:rPr>
            <w:rStyle w:val="Hyperlink"/>
            <w:rFonts w:ascii="Times New Roman" w:eastAsia="Arial" w:hAnsi="Times New Roman" w:cs="Times New Roman"/>
            <w:sz w:val="24"/>
            <w:szCs w:val="24"/>
            <w:lang w:val="en"/>
          </w:rPr>
          <w:t>https://www.nema.go.ke/images/Docs/EPR%20ACT/EPR%20Implementation%20model%20for%20Kenya.pdf</w:t>
        </w:r>
      </w:hyperlink>
      <w:r>
        <w:rPr>
          <w:rFonts w:ascii="Times New Roman" w:eastAsia="Arial" w:hAnsi="Times New Roman" w:cs="Times New Roman"/>
          <w:sz w:val="24"/>
          <w:szCs w:val="24"/>
          <w:lang w:val="en"/>
        </w:rPr>
        <w:t xml:space="preserve"> </w:t>
      </w:r>
    </w:p>
    <w:p w14:paraId="3E927ECD" w14:textId="77777777" w:rsidR="00CA65EA" w:rsidRDefault="00CA65EA" w:rsidP="00CA65EA">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Future-proofing Infrastructure to address the climate, biodiversity and pollution crises (UNEP, 2021) available at </w:t>
      </w:r>
      <w:hyperlink r:id="rId44" w:history="1">
        <w:r w:rsidRPr="003E4240">
          <w:rPr>
            <w:rStyle w:val="Hyperlink"/>
            <w:rFonts w:ascii="Times New Roman" w:eastAsia="Arial" w:hAnsi="Times New Roman" w:cs="Times New Roman"/>
            <w:sz w:val="24"/>
            <w:szCs w:val="24"/>
            <w:lang w:val="en"/>
          </w:rPr>
          <w:t>https://wedocs.unep.org/bitstream/handle/20.500.11822/37563/GFB5.pdf</w:t>
        </w:r>
      </w:hyperlink>
    </w:p>
    <w:p w14:paraId="3B5EE3A3" w14:textId="77777777" w:rsidR="00004E5E" w:rsidRDefault="00004E5E" w:rsidP="00004E5E">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 xml:space="preserve">Green Infrastructure Guidelines for Public Projects: Franklin Regional Council of Governments (September 2017) available at </w:t>
      </w:r>
      <w:hyperlink r:id="rId45" w:history="1">
        <w:r w:rsidRPr="00E52541">
          <w:rPr>
            <w:rStyle w:val="Hyperlink"/>
            <w:rFonts w:ascii="Times New Roman" w:eastAsia="Arial" w:hAnsi="Times New Roman" w:cs="Times New Roman"/>
            <w:sz w:val="24"/>
            <w:szCs w:val="24"/>
            <w:lang w:val="en"/>
          </w:rPr>
          <w:t>https://frcog.org/wp-content/uploads/2019/01/Green-Infrastructure-Guide-for-Public-Works-Projects-2018.pdf</w:t>
        </w:r>
      </w:hyperlink>
    </w:p>
    <w:p w14:paraId="424FC925" w14:textId="77777777" w:rsidR="00004E5E" w:rsidRDefault="00004E5E" w:rsidP="00004E5E">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Green Infrastructure Resource Guide (USAID) available at </w:t>
      </w:r>
      <w:hyperlink r:id="rId46" w:history="1">
        <w:r w:rsidRPr="00E52541">
          <w:rPr>
            <w:rStyle w:val="Hyperlink"/>
            <w:rFonts w:ascii="Times New Roman" w:eastAsia="Arial" w:hAnsi="Times New Roman" w:cs="Times New Roman"/>
            <w:sz w:val="24"/>
            <w:szCs w:val="24"/>
            <w:lang w:val="en"/>
          </w:rPr>
          <w:t>https://pdf.usaid.gov/pdf_docs/PA00TDBD.pdf</w:t>
        </w:r>
      </w:hyperlink>
    </w:p>
    <w:p w14:paraId="1A9EA874" w14:textId="77777777" w:rsidR="00004E5E" w:rsidRDefault="00004E5E" w:rsidP="00004E5E">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Guidance for Including Coastal Green-Grey Infrastructure in NDCs available at </w:t>
      </w:r>
      <w:hyperlink r:id="rId47" w:history="1">
        <w:r w:rsidRPr="00E52541">
          <w:rPr>
            <w:rStyle w:val="Hyperlink"/>
            <w:rFonts w:ascii="Times New Roman" w:eastAsia="Arial" w:hAnsi="Times New Roman" w:cs="Times New Roman"/>
            <w:sz w:val="24"/>
            <w:szCs w:val="24"/>
            <w:lang w:val="en"/>
          </w:rPr>
          <w:t>https://cicloud.s3.amazonaws.com/docs/default-source/s3-library/publication-pdfs/ci-ggi-policy-brief-v05-fin.pdf?sfvrsn=b738ea70_2</w:t>
        </w:r>
      </w:hyperlink>
    </w:p>
    <w:p w14:paraId="489BAF3A" w14:textId="77777777" w:rsidR="002C15A6" w:rsidRDefault="002C15A6" w:rsidP="002C15A6">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Green Infrastructure for the Coast: A Primer for Local Decision Making available at </w:t>
      </w:r>
      <w:hyperlink r:id="rId48" w:history="1">
        <w:r w:rsidRPr="00E52541">
          <w:rPr>
            <w:rStyle w:val="Hyperlink"/>
            <w:rFonts w:ascii="Times New Roman" w:eastAsia="Arial" w:hAnsi="Times New Roman" w:cs="Times New Roman"/>
            <w:sz w:val="24"/>
            <w:szCs w:val="24"/>
            <w:lang w:val="en"/>
          </w:rPr>
          <w:t>https://www.crc.uri.edu/download/1.-GRIP-booklet_Final.pdf</w:t>
        </w:r>
      </w:hyperlink>
    </w:p>
    <w:p w14:paraId="3F75005E" w14:textId="77777777" w:rsidR="00A90472" w:rsidRDefault="00A90472" w:rsidP="00A90472">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Guidelines for Climate Proofing Investment in the Transport Sector:  Road Infrastructure Projects (ADB, 2011) available at </w:t>
      </w:r>
      <w:hyperlink r:id="rId49" w:history="1">
        <w:r w:rsidRPr="003E4240">
          <w:rPr>
            <w:rStyle w:val="Hyperlink"/>
            <w:rFonts w:ascii="Times New Roman" w:eastAsia="Arial" w:hAnsi="Times New Roman" w:cs="Times New Roman"/>
            <w:sz w:val="24"/>
            <w:szCs w:val="24"/>
            <w:lang w:val="en"/>
          </w:rPr>
          <w:t>https://www.adb.org/sites/default/files/institutional-document/32772/guidelines-climate-proofing-roads_0.pdf</w:t>
        </w:r>
      </w:hyperlink>
    </w:p>
    <w:p w14:paraId="2A81B111" w14:textId="60734884" w:rsidR="009108B1" w:rsidRPr="007D1E66" w:rsidRDefault="00B632A4" w:rsidP="007D1E66">
      <w:pPr>
        <w:spacing w:line="360" w:lineRule="auto"/>
        <w:rPr>
          <w:rFonts w:ascii="Times New Roman" w:eastAsia="Arial" w:hAnsi="Times New Roman" w:cs="Times New Roman"/>
          <w:sz w:val="24"/>
          <w:szCs w:val="24"/>
          <w:lang w:val="en"/>
        </w:rPr>
      </w:pPr>
      <w:r w:rsidRPr="008F49E8">
        <w:rPr>
          <w:rFonts w:ascii="Times New Roman" w:eastAsia="Arial" w:hAnsi="Times New Roman" w:cs="Times New Roman"/>
          <w:sz w:val="24"/>
          <w:szCs w:val="24"/>
          <w:lang w:val="en"/>
        </w:rPr>
        <w:t xml:space="preserve">ICC, </w:t>
      </w:r>
      <w:r w:rsidR="00182089" w:rsidRPr="008F49E8">
        <w:rPr>
          <w:rFonts w:ascii="Times New Roman" w:eastAsia="Arial" w:hAnsi="Times New Roman" w:cs="Times New Roman"/>
          <w:i/>
          <w:sz w:val="24"/>
          <w:szCs w:val="24"/>
          <w:lang w:val="en"/>
        </w:rPr>
        <w:t>2018 International Building Code (IBC)</w:t>
      </w:r>
      <w:r w:rsidR="009C025E" w:rsidRPr="008F49E8">
        <w:rPr>
          <w:rFonts w:ascii="Times New Roman" w:eastAsia="Arial" w:hAnsi="Times New Roman" w:cs="Times New Roman"/>
          <w:sz w:val="24"/>
          <w:szCs w:val="24"/>
          <w:lang w:val="en"/>
        </w:rPr>
        <w:t xml:space="preserve"> </w:t>
      </w:r>
      <w:r w:rsidRPr="008F49E8">
        <w:rPr>
          <w:rFonts w:ascii="Times New Roman" w:eastAsia="Arial" w:hAnsi="Times New Roman" w:cs="Times New Roman"/>
          <w:sz w:val="24"/>
          <w:szCs w:val="24"/>
          <w:lang w:val="en"/>
        </w:rPr>
        <w:t xml:space="preserve">(2017) </w:t>
      </w:r>
      <w:r w:rsidR="009C025E" w:rsidRPr="008F49E8">
        <w:rPr>
          <w:rFonts w:ascii="Times New Roman" w:eastAsia="Arial" w:hAnsi="Times New Roman" w:cs="Times New Roman"/>
          <w:sz w:val="24"/>
          <w:szCs w:val="24"/>
          <w:lang w:val="en"/>
        </w:rPr>
        <w:t xml:space="preserve">available at </w:t>
      </w:r>
      <w:hyperlink r:id="rId50" w:history="1">
        <w:r w:rsidR="00BF7BD2" w:rsidRPr="007D1E66">
          <w:rPr>
            <w:rStyle w:val="Hyperlink"/>
            <w:rFonts w:ascii="Times New Roman" w:eastAsia="Arial" w:hAnsi="Times New Roman" w:cs="Times New Roman"/>
            <w:sz w:val="24"/>
            <w:szCs w:val="24"/>
            <w:lang w:val="en"/>
          </w:rPr>
          <w:t>https://edufire.ir/storage/Library/exhaust/book/IBC-2018%20ICC%20International%20Building%20Code.pdf</w:t>
        </w:r>
      </w:hyperlink>
      <w:r w:rsidR="00BF7BD2" w:rsidRPr="007D1E66">
        <w:rPr>
          <w:rFonts w:ascii="Times New Roman" w:eastAsia="Arial" w:hAnsi="Times New Roman" w:cs="Times New Roman"/>
          <w:sz w:val="24"/>
          <w:szCs w:val="24"/>
          <w:lang w:val="en"/>
        </w:rPr>
        <w:t xml:space="preserve"> </w:t>
      </w:r>
    </w:p>
    <w:p w14:paraId="0C2C6AB8" w14:textId="59154F8C" w:rsidR="00072A29" w:rsidRPr="007D1E66" w:rsidRDefault="00F67462" w:rsidP="007D1E66">
      <w:pPr>
        <w:spacing w:line="360" w:lineRule="auto"/>
        <w:rPr>
          <w:rFonts w:ascii="Times New Roman" w:eastAsia="Arial" w:hAnsi="Times New Roman" w:cs="Times New Roman"/>
          <w:sz w:val="24"/>
          <w:szCs w:val="24"/>
          <w:lang w:val="en"/>
        </w:rPr>
      </w:pPr>
      <w:r w:rsidRPr="007D1E66">
        <w:rPr>
          <w:rFonts w:ascii="Times New Roman" w:eastAsia="Arial" w:hAnsi="Times New Roman" w:cs="Times New Roman"/>
          <w:sz w:val="24"/>
          <w:szCs w:val="24"/>
          <w:lang w:val="en"/>
        </w:rPr>
        <w:t xml:space="preserve">ICC, </w:t>
      </w:r>
      <w:r w:rsidR="000306FF" w:rsidRPr="007D1E66">
        <w:rPr>
          <w:rFonts w:ascii="Times New Roman" w:eastAsia="Arial" w:hAnsi="Times New Roman" w:cs="Times New Roman"/>
          <w:i/>
          <w:sz w:val="24"/>
          <w:szCs w:val="24"/>
          <w:lang w:val="en"/>
        </w:rPr>
        <w:t>2018 International Green Construction Code (IgCC)</w:t>
      </w:r>
      <w:r w:rsidRPr="007D1E66">
        <w:rPr>
          <w:rFonts w:ascii="Times New Roman" w:eastAsia="Arial" w:hAnsi="Times New Roman" w:cs="Times New Roman"/>
          <w:sz w:val="24"/>
          <w:szCs w:val="24"/>
          <w:lang w:val="en"/>
        </w:rPr>
        <w:t xml:space="preserve"> (2018)</w:t>
      </w:r>
      <w:r w:rsidR="009C025E" w:rsidRPr="007D1E66">
        <w:rPr>
          <w:rFonts w:ascii="Times New Roman" w:eastAsia="Arial" w:hAnsi="Times New Roman" w:cs="Times New Roman"/>
          <w:sz w:val="24"/>
          <w:szCs w:val="24"/>
          <w:lang w:val="en"/>
        </w:rPr>
        <w:t xml:space="preserve"> available at </w:t>
      </w:r>
      <w:hyperlink r:id="rId51" w:history="1">
        <w:r w:rsidR="000306FF" w:rsidRPr="007D1E66">
          <w:rPr>
            <w:rStyle w:val="Hyperlink"/>
            <w:rFonts w:ascii="Times New Roman" w:eastAsia="Arial" w:hAnsi="Times New Roman" w:cs="Times New Roman"/>
            <w:sz w:val="24"/>
            <w:szCs w:val="24"/>
            <w:lang w:val="en"/>
          </w:rPr>
          <w:t>https://www.ashrae.org/File%20Library/Technical%20Resources/Bookstore/2018-IgCC_preview_1102.pdf</w:t>
        </w:r>
      </w:hyperlink>
    </w:p>
    <w:p w14:paraId="563122DD" w14:textId="77777777" w:rsidR="000E140B" w:rsidRDefault="000E140B" w:rsidP="000E140B">
      <w:pPr>
        <w:spacing w:line="360" w:lineRule="auto"/>
        <w:rPr>
          <w:rFonts w:ascii="Times New Roman" w:eastAsia="Arial" w:hAnsi="Times New Roman" w:cs="Times New Roman"/>
          <w:sz w:val="24"/>
          <w:szCs w:val="24"/>
          <w:lang w:val="en"/>
        </w:rPr>
      </w:pPr>
      <w:r w:rsidRPr="00216BB5">
        <w:rPr>
          <w:rFonts w:ascii="Times New Roman" w:eastAsia="Times New Roman" w:hAnsi="Times New Roman" w:cs="Times New Roman"/>
          <w:sz w:val="24"/>
          <w:szCs w:val="24"/>
          <w:lang w:val="en"/>
        </w:rPr>
        <w:t>Inter-American Development Bank, the four dimensions of infrastructure sustainability, available at</w:t>
      </w:r>
      <w:hyperlink r:id="rId52">
        <w:r w:rsidRPr="00216BB5">
          <w:rPr>
            <w:rFonts w:ascii="Times New Roman" w:eastAsia="Times New Roman" w:hAnsi="Times New Roman" w:cs="Times New Roman"/>
            <w:sz w:val="24"/>
            <w:szCs w:val="24"/>
            <w:lang w:val="en"/>
          </w:rPr>
          <w:t xml:space="preserve"> </w:t>
        </w:r>
      </w:hyperlink>
      <w:hyperlink r:id="rId53">
        <w:r w:rsidRPr="00216BB5">
          <w:rPr>
            <w:rFonts w:ascii="Times New Roman" w:eastAsia="Times New Roman" w:hAnsi="Times New Roman" w:cs="Times New Roman"/>
            <w:color w:val="1155CC"/>
            <w:sz w:val="24"/>
            <w:szCs w:val="24"/>
            <w:u w:val="single"/>
            <w:lang w:val="en"/>
          </w:rPr>
          <w:t>https://publications.iadb.org/en/what-sustainable-infrastructure-framework-guide-sustainability-across-project-cycle</w:t>
        </w:r>
      </w:hyperlink>
    </w:p>
    <w:p w14:paraId="66DC605D" w14:textId="77777777" w:rsidR="00F06464" w:rsidRDefault="00F06464" w:rsidP="00F06464">
      <w:pPr>
        <w:spacing w:line="360" w:lineRule="auto"/>
        <w:rPr>
          <w:rFonts w:ascii="Times New Roman" w:eastAsia="Arial" w:hAnsi="Times New Roman" w:cs="Times New Roman"/>
          <w:sz w:val="24"/>
          <w:szCs w:val="24"/>
          <w:lang w:val="en"/>
        </w:rPr>
      </w:pPr>
      <w:r w:rsidRPr="00FB15DC">
        <w:rPr>
          <w:rFonts w:ascii="Times New Roman" w:hAnsi="Times New Roman" w:cs="Times New Roman"/>
          <w:sz w:val="24"/>
          <w:szCs w:val="24"/>
        </w:rPr>
        <w:t xml:space="preserve">Kenya Country Report on Progress in the Implementation of the New Urban Agenda (NUA) – 31st </w:t>
      </w:r>
      <w:r w:rsidRPr="00FB15DC">
        <w:rPr>
          <w:rFonts w:ascii="Times New Roman" w:eastAsia="Arial" w:hAnsi="Times New Roman" w:cs="Times New Roman"/>
          <w:sz w:val="24"/>
          <w:szCs w:val="24"/>
          <w:lang w:val="en"/>
        </w:rPr>
        <w:t>March 2021</w:t>
      </w:r>
      <w:r>
        <w:rPr>
          <w:rFonts w:ascii="Times New Roman" w:eastAsia="Arial" w:hAnsi="Times New Roman" w:cs="Times New Roman"/>
          <w:sz w:val="24"/>
          <w:szCs w:val="24"/>
          <w:lang w:val="en"/>
        </w:rPr>
        <w:t xml:space="preserve"> available at </w:t>
      </w:r>
      <w:hyperlink r:id="rId54" w:history="1">
        <w:r w:rsidRPr="00ED0689">
          <w:rPr>
            <w:rStyle w:val="Hyperlink"/>
            <w:rFonts w:ascii="Times New Roman" w:eastAsia="Arial" w:hAnsi="Times New Roman" w:cs="Times New Roman"/>
            <w:sz w:val="24"/>
            <w:szCs w:val="24"/>
            <w:lang w:val="en"/>
          </w:rPr>
          <w:t>https://www.urbanagendaplatform.org/sites/default/files/2022-03/Kenya%20New%20Urban%20Agenda%20Report%20Final.pdf</w:t>
        </w:r>
      </w:hyperlink>
    </w:p>
    <w:p w14:paraId="29552FD1" w14:textId="77777777" w:rsidR="00A30AF2" w:rsidRDefault="00A30AF2" w:rsidP="007D1E66">
      <w:pPr>
        <w:spacing w:line="360" w:lineRule="auto"/>
        <w:rPr>
          <w:rStyle w:val="Hyperlink"/>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Kenya National Climate Change Policies: Gaps and Opportunities for Mainstreaming Agroecology in Kenya (2023) available at </w:t>
      </w:r>
      <w:hyperlink r:id="rId55" w:history="1">
        <w:r w:rsidRPr="00DA0D1C">
          <w:rPr>
            <w:rStyle w:val="Hyperlink"/>
            <w:rFonts w:ascii="Times New Roman" w:eastAsia="Arial" w:hAnsi="Times New Roman" w:cs="Times New Roman"/>
            <w:sz w:val="24"/>
            <w:szCs w:val="24"/>
            <w:lang w:val="en"/>
          </w:rPr>
          <w:t>https://afsafrica.org/wp-content/uploads/2021/10/kenya_report-on-ccp-final-1-24-9-2020-.pdf</w:t>
        </w:r>
      </w:hyperlink>
    </w:p>
    <w:p w14:paraId="327835E0" w14:textId="77777777" w:rsidR="00A30AF2" w:rsidRDefault="00A30AF2" w:rsidP="00A30AF2">
      <w:pPr>
        <w:spacing w:after="0"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 xml:space="preserve">Kenya’s Updated Nationally Determined Contribution (NDC) 2020-2030 available at </w:t>
      </w:r>
      <w:hyperlink r:id="rId56" w:history="1">
        <w:r w:rsidRPr="00DA0D1C">
          <w:rPr>
            <w:rStyle w:val="Hyperlink"/>
            <w:rFonts w:ascii="Times New Roman" w:eastAsia="Arial" w:hAnsi="Times New Roman" w:cs="Times New Roman"/>
            <w:sz w:val="24"/>
            <w:szCs w:val="24"/>
            <w:lang w:val="en"/>
          </w:rPr>
          <w:t>https://unfccc.int/sites/default/files/NDC/2022-06/Kenya%27s%20First%20%20NDC%20%28updated%20version%29.pdf</w:t>
        </w:r>
      </w:hyperlink>
      <w:r>
        <w:rPr>
          <w:rFonts w:ascii="Times New Roman" w:eastAsia="Arial" w:hAnsi="Times New Roman" w:cs="Times New Roman"/>
          <w:sz w:val="24"/>
          <w:szCs w:val="24"/>
          <w:lang w:val="en"/>
        </w:rPr>
        <w:t xml:space="preserve"> </w:t>
      </w:r>
    </w:p>
    <w:p w14:paraId="48B7AB77" w14:textId="77777777" w:rsidR="00A30AF2" w:rsidRDefault="00450346" w:rsidP="00A30AF2">
      <w:pPr>
        <w:spacing w:line="360" w:lineRule="auto"/>
        <w:rPr>
          <w:rFonts w:ascii="Times New Roman" w:eastAsia="Arial" w:hAnsi="Times New Roman" w:cs="Times New Roman"/>
          <w:sz w:val="24"/>
          <w:szCs w:val="24"/>
          <w:lang w:val="en"/>
        </w:rPr>
      </w:pPr>
      <w:hyperlink r:id="rId57" w:history="1">
        <w:r w:rsidR="00A30AF2" w:rsidRPr="00DA0D1C">
          <w:rPr>
            <w:rStyle w:val="Hyperlink"/>
            <w:rFonts w:ascii="Times New Roman" w:eastAsia="Arial" w:hAnsi="Times New Roman" w:cs="Times New Roman"/>
            <w:sz w:val="24"/>
            <w:szCs w:val="24"/>
            <w:lang w:val="en"/>
          </w:rPr>
          <w:t>https://faolex.fao.org/docs/pdf/KEN210108.pdf</w:t>
        </w:r>
      </w:hyperlink>
      <w:r w:rsidR="00A30AF2">
        <w:rPr>
          <w:rFonts w:ascii="Times New Roman" w:eastAsia="Arial" w:hAnsi="Times New Roman" w:cs="Times New Roman"/>
          <w:sz w:val="24"/>
          <w:szCs w:val="24"/>
          <w:lang w:val="en"/>
        </w:rPr>
        <w:t xml:space="preserve"> </w:t>
      </w:r>
    </w:p>
    <w:p w14:paraId="5C87CC3B" w14:textId="77777777" w:rsidR="00B85A61" w:rsidRDefault="00B85A61" w:rsidP="00B85A61">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Multi-lateral Treaties Deposited with the Secretary- General (as of 31 May 2019) available at </w:t>
      </w:r>
      <w:hyperlink r:id="rId58" w:history="1">
        <w:r w:rsidRPr="009A3CE4">
          <w:rPr>
            <w:rStyle w:val="Hyperlink"/>
            <w:rFonts w:ascii="Times New Roman" w:eastAsia="Arial" w:hAnsi="Times New Roman" w:cs="Times New Roman"/>
            <w:sz w:val="24"/>
            <w:szCs w:val="24"/>
            <w:lang w:val="en"/>
          </w:rPr>
          <w:t>https://treaties.un.org/doc/source/titles/english.pdf</w:t>
        </w:r>
      </w:hyperlink>
    </w:p>
    <w:p w14:paraId="61574875" w14:textId="1BE7DEA5" w:rsidR="00475D79" w:rsidRPr="007D1E66" w:rsidRDefault="00475D79" w:rsidP="007D1E66">
      <w:pPr>
        <w:spacing w:line="360" w:lineRule="auto"/>
        <w:rPr>
          <w:rFonts w:ascii="Times New Roman" w:eastAsia="Arial" w:hAnsi="Times New Roman" w:cs="Times New Roman"/>
          <w:sz w:val="24"/>
          <w:szCs w:val="24"/>
          <w:lang w:val="en"/>
        </w:rPr>
      </w:pPr>
      <w:r w:rsidRPr="007D1E66">
        <w:rPr>
          <w:rFonts w:ascii="Times New Roman" w:eastAsia="Arial" w:hAnsi="Times New Roman" w:cs="Times New Roman"/>
          <w:sz w:val="24"/>
          <w:szCs w:val="24"/>
          <w:lang w:val="en"/>
        </w:rPr>
        <w:t xml:space="preserve">Siemens AG, </w:t>
      </w:r>
      <w:r w:rsidRPr="007D1E66">
        <w:rPr>
          <w:rFonts w:ascii="Times New Roman" w:eastAsia="Arial" w:hAnsi="Times New Roman" w:cs="Times New Roman"/>
          <w:i/>
          <w:sz w:val="24"/>
          <w:szCs w:val="24"/>
          <w:lang w:val="en"/>
        </w:rPr>
        <w:t>European Green City Index: Assessing the Environmental Impact of Europe’s Major Cities</w:t>
      </w:r>
      <w:r w:rsidRPr="007D1E66">
        <w:rPr>
          <w:rFonts w:ascii="Times New Roman" w:eastAsia="Arial" w:hAnsi="Times New Roman" w:cs="Times New Roman"/>
          <w:sz w:val="24"/>
          <w:szCs w:val="24"/>
          <w:lang w:val="en"/>
        </w:rPr>
        <w:t xml:space="preserve"> </w:t>
      </w:r>
      <w:r w:rsidR="00A93429" w:rsidRPr="007D1E66">
        <w:rPr>
          <w:rFonts w:ascii="Times New Roman" w:eastAsia="Arial" w:hAnsi="Times New Roman" w:cs="Times New Roman"/>
          <w:sz w:val="24"/>
          <w:szCs w:val="24"/>
          <w:lang w:val="en"/>
        </w:rPr>
        <w:t xml:space="preserve">(2009) </w:t>
      </w:r>
      <w:r w:rsidRPr="007D1E66">
        <w:rPr>
          <w:rFonts w:ascii="Times New Roman" w:eastAsia="Arial" w:hAnsi="Times New Roman" w:cs="Times New Roman"/>
          <w:sz w:val="24"/>
          <w:szCs w:val="24"/>
          <w:lang w:val="en"/>
        </w:rPr>
        <w:t xml:space="preserve">available at </w:t>
      </w:r>
      <w:hyperlink r:id="rId59" w:history="1">
        <w:r w:rsidRPr="007D1E66">
          <w:rPr>
            <w:rStyle w:val="Hyperlink"/>
            <w:rFonts w:ascii="Times New Roman" w:eastAsia="Arial" w:hAnsi="Times New Roman" w:cs="Times New Roman"/>
            <w:sz w:val="24"/>
            <w:szCs w:val="24"/>
            <w:lang w:val="en"/>
          </w:rPr>
          <w:t>https://assets.new.siemens.com/siemens/assets/api/uuid:fddc99e7-5907-49aa-92c4-610c0801659e/european-green-city-index.pdf</w:t>
        </w:r>
      </w:hyperlink>
      <w:r w:rsidRPr="007D1E66">
        <w:rPr>
          <w:rFonts w:ascii="Times New Roman" w:eastAsia="Arial" w:hAnsi="Times New Roman" w:cs="Times New Roman"/>
          <w:sz w:val="24"/>
          <w:szCs w:val="24"/>
          <w:lang w:val="en"/>
        </w:rPr>
        <w:t xml:space="preserve"> </w:t>
      </w:r>
    </w:p>
    <w:p w14:paraId="5957F7B9" w14:textId="27247138" w:rsidR="00C925AB" w:rsidRPr="007D1E66" w:rsidRDefault="00570B15" w:rsidP="007D1E66">
      <w:pPr>
        <w:spacing w:line="360" w:lineRule="auto"/>
        <w:rPr>
          <w:rFonts w:ascii="Times New Roman" w:eastAsia="Arial" w:hAnsi="Times New Roman" w:cs="Times New Roman"/>
          <w:sz w:val="24"/>
          <w:szCs w:val="24"/>
          <w:lang w:val="en"/>
        </w:rPr>
      </w:pPr>
      <w:r w:rsidRPr="007D1E66">
        <w:rPr>
          <w:rFonts w:ascii="Times New Roman" w:eastAsia="Arial" w:hAnsi="Times New Roman" w:cs="Times New Roman"/>
          <w:sz w:val="24"/>
          <w:szCs w:val="24"/>
          <w:lang w:val="en"/>
        </w:rPr>
        <w:t>Siemens AG,</w:t>
      </w:r>
      <w:r w:rsidR="00DE0ED4" w:rsidRPr="007D1E66">
        <w:rPr>
          <w:rFonts w:ascii="Times New Roman" w:eastAsia="Arial" w:hAnsi="Times New Roman" w:cs="Times New Roman"/>
          <w:sz w:val="24"/>
          <w:szCs w:val="24"/>
          <w:lang w:val="en"/>
        </w:rPr>
        <w:t xml:space="preserve"> </w:t>
      </w:r>
      <w:r w:rsidR="00DE0ED4" w:rsidRPr="007D1E66">
        <w:rPr>
          <w:rFonts w:ascii="Times New Roman" w:eastAsia="Arial" w:hAnsi="Times New Roman" w:cs="Times New Roman"/>
          <w:i/>
          <w:sz w:val="24"/>
          <w:szCs w:val="24"/>
          <w:lang w:val="en"/>
        </w:rPr>
        <w:t xml:space="preserve">The Green City Index: A Summary of the Green City Index research series </w:t>
      </w:r>
      <w:r w:rsidR="00A93429" w:rsidRPr="007D1E66">
        <w:rPr>
          <w:rFonts w:ascii="Times New Roman" w:eastAsia="Arial" w:hAnsi="Times New Roman" w:cs="Times New Roman"/>
          <w:sz w:val="24"/>
          <w:szCs w:val="24"/>
          <w:lang w:val="en"/>
        </w:rPr>
        <w:t xml:space="preserve">(2012) </w:t>
      </w:r>
      <w:r w:rsidR="00DE0ED4" w:rsidRPr="007D1E66">
        <w:rPr>
          <w:rFonts w:ascii="Times New Roman" w:eastAsia="Arial" w:hAnsi="Times New Roman" w:cs="Times New Roman"/>
          <w:sz w:val="24"/>
          <w:szCs w:val="24"/>
          <w:lang w:val="en"/>
        </w:rPr>
        <w:t xml:space="preserve">available at </w:t>
      </w:r>
      <w:hyperlink r:id="rId60" w:history="1">
        <w:r w:rsidR="00DE0ED4" w:rsidRPr="007D1E66">
          <w:rPr>
            <w:rStyle w:val="Hyperlink"/>
            <w:rFonts w:ascii="Times New Roman" w:eastAsia="Arial" w:hAnsi="Times New Roman" w:cs="Times New Roman"/>
            <w:sz w:val="24"/>
            <w:szCs w:val="24"/>
            <w:lang w:val="en"/>
          </w:rPr>
          <w:t>https://assets.new.siemens.com/siemens/assets/api/uuid:cf26889b-3254-4dcb-bc50-fef7e99cb3c7/gci-report-summary.pdf</w:t>
        </w:r>
      </w:hyperlink>
      <w:r w:rsidR="00DE0ED4" w:rsidRPr="007D1E66">
        <w:rPr>
          <w:rFonts w:ascii="Times New Roman" w:eastAsia="Arial" w:hAnsi="Times New Roman" w:cs="Times New Roman"/>
          <w:sz w:val="24"/>
          <w:szCs w:val="24"/>
          <w:lang w:val="en"/>
        </w:rPr>
        <w:t xml:space="preserve"> </w:t>
      </w:r>
    </w:p>
    <w:p w14:paraId="2A3D0C66" w14:textId="77777777" w:rsidR="00B85A61" w:rsidRDefault="00B85A61" w:rsidP="00B85A61">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Tackling Barriers to Green Infrastructure: An Audit of Local Codes and Ordinances (Wisconsin Sea Grant with support from the NOAA Coastal Storms Program) available at </w:t>
      </w:r>
      <w:hyperlink r:id="rId61" w:history="1">
        <w:r w:rsidRPr="00E52541">
          <w:rPr>
            <w:rStyle w:val="Hyperlink"/>
            <w:rFonts w:ascii="Times New Roman" w:eastAsia="Arial" w:hAnsi="Times New Roman" w:cs="Times New Roman"/>
            <w:sz w:val="24"/>
            <w:szCs w:val="24"/>
            <w:lang w:val="en"/>
          </w:rPr>
          <w:t>https://seagrant.wisc.edu/home/Portals/0/Files/Coastal%20Communities/Green_Infrastructure/GIAT.pdf</w:t>
        </w:r>
      </w:hyperlink>
    </w:p>
    <w:p w14:paraId="5B1B2BD2" w14:textId="77777777" w:rsidR="00F507A2" w:rsidRDefault="00F507A2" w:rsidP="00F507A2">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UNEP, </w:t>
      </w:r>
      <w:r w:rsidRPr="005E2883">
        <w:rPr>
          <w:rFonts w:ascii="Times New Roman" w:eastAsia="Arial" w:hAnsi="Times New Roman" w:cs="Times New Roman"/>
          <w:i/>
          <w:sz w:val="24"/>
          <w:szCs w:val="24"/>
          <w:lang w:val="en"/>
        </w:rPr>
        <w:t>The Life Cycle Initiative</w:t>
      </w:r>
      <w:r>
        <w:rPr>
          <w:rFonts w:ascii="Times New Roman" w:eastAsia="Arial" w:hAnsi="Times New Roman" w:cs="Times New Roman"/>
          <w:sz w:val="24"/>
          <w:szCs w:val="24"/>
          <w:lang w:val="en"/>
        </w:rPr>
        <w:t xml:space="preserve"> available at </w:t>
      </w:r>
      <w:hyperlink r:id="rId62" w:history="1">
        <w:r w:rsidRPr="000C117B">
          <w:rPr>
            <w:rStyle w:val="Hyperlink"/>
            <w:rFonts w:ascii="Times New Roman" w:eastAsia="Arial" w:hAnsi="Times New Roman" w:cs="Times New Roman"/>
            <w:sz w:val="24"/>
            <w:szCs w:val="24"/>
            <w:lang w:val="en"/>
          </w:rPr>
          <w:t>https://www.unep.org/explore-topics/resource-efficiency/what-we-do/life-cycle-initiative</w:t>
        </w:r>
      </w:hyperlink>
    </w:p>
    <w:p w14:paraId="3C6D0270" w14:textId="77777777" w:rsidR="00F507A2" w:rsidRDefault="00F507A2" w:rsidP="00C90917">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UNEP, </w:t>
      </w:r>
      <w:r w:rsidRPr="005E2883">
        <w:rPr>
          <w:rFonts w:ascii="Times New Roman" w:eastAsia="Arial" w:hAnsi="Times New Roman" w:cs="Times New Roman"/>
          <w:i/>
          <w:sz w:val="24"/>
          <w:szCs w:val="24"/>
          <w:lang w:val="en"/>
        </w:rPr>
        <w:t xml:space="preserve">The REAL </w:t>
      </w:r>
      <w:r>
        <w:rPr>
          <w:rFonts w:ascii="Times New Roman" w:eastAsia="Arial" w:hAnsi="Times New Roman" w:cs="Times New Roman"/>
          <w:i/>
          <w:sz w:val="24"/>
          <w:szCs w:val="24"/>
          <w:lang w:val="en"/>
        </w:rPr>
        <w:t>P</w:t>
      </w:r>
      <w:r w:rsidRPr="005E2883">
        <w:rPr>
          <w:rFonts w:ascii="Times New Roman" w:eastAsia="Arial" w:hAnsi="Times New Roman" w:cs="Times New Roman"/>
          <w:i/>
          <w:sz w:val="24"/>
          <w:szCs w:val="24"/>
          <w:lang w:val="en"/>
        </w:rPr>
        <w:t>roject</w:t>
      </w:r>
      <w:r>
        <w:rPr>
          <w:rFonts w:ascii="Times New Roman" w:eastAsia="Arial" w:hAnsi="Times New Roman" w:cs="Times New Roman"/>
          <w:sz w:val="24"/>
          <w:szCs w:val="24"/>
          <w:lang w:val="en"/>
        </w:rPr>
        <w:t xml:space="preserve">  available at </w:t>
      </w:r>
      <w:hyperlink r:id="rId63" w:history="1">
        <w:r w:rsidRPr="001620D6">
          <w:rPr>
            <w:rStyle w:val="Hyperlink"/>
            <w:rFonts w:ascii="Times New Roman" w:eastAsia="Arial" w:hAnsi="Times New Roman" w:cs="Times New Roman"/>
            <w:sz w:val="24"/>
            <w:szCs w:val="24"/>
            <w:lang w:val="en"/>
          </w:rPr>
          <w:t>https://www.unep.org/explore-topics/resource-efficiency/what-we-do/life-cycle-initiative/real-project</w:t>
        </w:r>
      </w:hyperlink>
      <w:r>
        <w:rPr>
          <w:rFonts w:ascii="Times New Roman" w:eastAsia="Arial" w:hAnsi="Times New Roman" w:cs="Times New Roman"/>
          <w:sz w:val="24"/>
          <w:szCs w:val="24"/>
          <w:lang w:val="en"/>
        </w:rPr>
        <w:t xml:space="preserve"> </w:t>
      </w:r>
    </w:p>
    <w:p w14:paraId="63DBA420" w14:textId="3F8713B6" w:rsidR="00F76108" w:rsidRDefault="00F76108" w:rsidP="00F76108">
      <w:pPr>
        <w:spacing w:line="360" w:lineRule="auto"/>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 xml:space="preserve">UN-DESA (2013): Integrated Strategy for Sustainable Cities,  Policy Brief No 40, </w:t>
      </w:r>
      <w:hyperlink r:id="rId64">
        <w:r w:rsidRPr="00216BB5">
          <w:rPr>
            <w:rFonts w:ascii="Times New Roman" w:eastAsia="Arial" w:hAnsi="Times New Roman" w:cs="Times New Roman"/>
            <w:color w:val="1155CC"/>
            <w:sz w:val="24"/>
            <w:szCs w:val="24"/>
            <w:u w:val="single"/>
            <w:lang w:val="en"/>
          </w:rPr>
          <w:t>Department of Economic and Social Affairs | Economic Analysis (un.org)</w:t>
        </w:r>
      </w:hyperlink>
    </w:p>
    <w:p w14:paraId="7C3438DC" w14:textId="77777777" w:rsidR="00F76108" w:rsidRPr="00216BB5" w:rsidRDefault="00F76108" w:rsidP="00E47E24">
      <w:pPr>
        <w:spacing w:line="360" w:lineRule="auto"/>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 xml:space="preserve">UNDP, Financing Solutions for Sustainable Development, Goal 7: Affordable and clean energy, http://www.undp.org/content/ sdfinance/en/home/sdg/goal-7--affordableand-clean-energy.html </w:t>
      </w:r>
    </w:p>
    <w:p w14:paraId="7A765CEF" w14:textId="0F521133" w:rsidR="00F76108" w:rsidRPr="00216BB5" w:rsidRDefault="00F76108" w:rsidP="00F76108">
      <w:pPr>
        <w:spacing w:line="360" w:lineRule="auto"/>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UNOPS- The Critical Role of Infrastructure for the SDGs,</w:t>
      </w:r>
      <w:r>
        <w:rPr>
          <w:rFonts w:ascii="Times New Roman" w:eastAsia="Arial" w:hAnsi="Times New Roman" w:cs="Times New Roman"/>
          <w:sz w:val="24"/>
          <w:szCs w:val="24"/>
          <w:lang w:val="en"/>
        </w:rPr>
        <w:t xml:space="preserve"> </w:t>
      </w:r>
      <w:hyperlink r:id="rId65">
        <w:r w:rsidRPr="00216BB5">
          <w:rPr>
            <w:rFonts w:ascii="Times New Roman" w:eastAsia="Arial" w:hAnsi="Times New Roman" w:cs="Times New Roman"/>
            <w:color w:val="1155CC"/>
            <w:sz w:val="24"/>
            <w:szCs w:val="24"/>
            <w:u w:val="single"/>
            <w:lang w:val="en"/>
          </w:rPr>
          <w:t>https://content.unops.org/publications/The-critical-role-of-infrastructure-for-the-SDGs_EN.pdf</w:t>
        </w:r>
      </w:hyperlink>
    </w:p>
    <w:p w14:paraId="05E7859B" w14:textId="77777777" w:rsidR="00E16E42" w:rsidRDefault="00E16E42" w:rsidP="007D1E66">
      <w:pPr>
        <w:spacing w:line="360" w:lineRule="auto"/>
        <w:rPr>
          <w:rFonts w:ascii="Times New Roman" w:eastAsia="Arial" w:hAnsi="Times New Roman" w:cs="Times New Roman"/>
          <w:sz w:val="24"/>
          <w:szCs w:val="24"/>
          <w:lang w:val="en"/>
        </w:rPr>
      </w:pPr>
      <w:r w:rsidRPr="007D1E66">
        <w:rPr>
          <w:rFonts w:ascii="Times New Roman" w:eastAsia="Arial" w:hAnsi="Times New Roman" w:cs="Times New Roman"/>
          <w:sz w:val="24"/>
          <w:szCs w:val="24"/>
          <w:lang w:val="en"/>
        </w:rPr>
        <w:lastRenderedPageBreak/>
        <w:t xml:space="preserve">UNEP, </w:t>
      </w:r>
      <w:r w:rsidRPr="007D1E66">
        <w:rPr>
          <w:rFonts w:ascii="Times New Roman" w:eastAsia="Arial" w:hAnsi="Times New Roman" w:cs="Times New Roman"/>
          <w:i/>
          <w:sz w:val="24"/>
          <w:szCs w:val="24"/>
          <w:lang w:val="en"/>
        </w:rPr>
        <w:t>ABC of SCP: Clarifying Concepts of Sustainable Consumption and Production</w:t>
      </w:r>
      <w:r w:rsidRPr="007D1E66">
        <w:rPr>
          <w:rFonts w:ascii="Times New Roman" w:eastAsia="Arial" w:hAnsi="Times New Roman" w:cs="Times New Roman"/>
          <w:sz w:val="24"/>
          <w:szCs w:val="24"/>
          <w:lang w:val="en"/>
        </w:rPr>
        <w:t xml:space="preserve"> (2010) available at </w:t>
      </w:r>
      <w:hyperlink r:id="rId66" w:history="1">
        <w:r w:rsidRPr="007D1E66">
          <w:rPr>
            <w:rStyle w:val="Hyperlink"/>
            <w:rFonts w:ascii="Times New Roman" w:eastAsia="Arial" w:hAnsi="Times New Roman" w:cs="Times New Roman"/>
            <w:sz w:val="24"/>
            <w:szCs w:val="24"/>
            <w:lang w:val="en"/>
          </w:rPr>
          <w:t>https://sustainabledevelopment.un.org/content/documents/945ABC_ENGLISH.pdf</w:t>
        </w:r>
      </w:hyperlink>
      <w:r>
        <w:rPr>
          <w:rFonts w:ascii="Times New Roman" w:eastAsia="Arial" w:hAnsi="Times New Roman" w:cs="Times New Roman"/>
          <w:sz w:val="24"/>
          <w:szCs w:val="24"/>
          <w:lang w:val="en"/>
        </w:rPr>
        <w:t xml:space="preserve">  </w:t>
      </w:r>
    </w:p>
    <w:p w14:paraId="040C9B6F" w14:textId="76BAE0DC" w:rsidR="007D1E66" w:rsidRPr="00216BB5" w:rsidRDefault="00CA6BFB" w:rsidP="007D1E66">
      <w:pPr>
        <w:spacing w:line="360" w:lineRule="auto"/>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UNOPS- The Critical</w:t>
      </w:r>
      <w:r>
        <w:rPr>
          <w:rFonts w:ascii="Times New Roman" w:eastAsia="Arial" w:hAnsi="Times New Roman" w:cs="Times New Roman"/>
          <w:sz w:val="24"/>
          <w:szCs w:val="24"/>
          <w:lang w:val="en"/>
        </w:rPr>
        <w:t xml:space="preserve"> Role of Infrastructure for the </w:t>
      </w:r>
      <w:r w:rsidRPr="00216BB5">
        <w:rPr>
          <w:rFonts w:ascii="Times New Roman" w:eastAsia="Arial" w:hAnsi="Times New Roman" w:cs="Times New Roman"/>
          <w:sz w:val="24"/>
          <w:szCs w:val="24"/>
          <w:lang w:val="en"/>
        </w:rPr>
        <w:t>SDGs,</w:t>
      </w:r>
      <w:r>
        <w:rPr>
          <w:rFonts w:ascii="Times New Roman" w:eastAsia="Arial" w:hAnsi="Times New Roman" w:cs="Times New Roman"/>
          <w:sz w:val="24"/>
          <w:szCs w:val="24"/>
          <w:lang w:val="en"/>
        </w:rPr>
        <w:t xml:space="preserve"> </w:t>
      </w:r>
      <w:hyperlink r:id="rId67" w:history="1">
        <w:r w:rsidRPr="00D677AB">
          <w:rPr>
            <w:rStyle w:val="Hyperlink"/>
            <w:rFonts w:ascii="Times New Roman" w:eastAsia="Arial" w:hAnsi="Times New Roman" w:cs="Times New Roman"/>
            <w:sz w:val="24"/>
            <w:szCs w:val="24"/>
            <w:lang w:val="en"/>
          </w:rPr>
          <w:t>https://content.unops.org/publications/The-critical-role-of-infrastructure-for-the-SDGs_EN.pdf</w:t>
        </w:r>
      </w:hyperlink>
      <w:r w:rsidR="007D1E66" w:rsidRPr="00216BB5">
        <w:rPr>
          <w:rFonts w:ascii="Times New Roman" w:eastAsia="Arial" w:hAnsi="Times New Roman" w:cs="Times New Roman"/>
          <w:sz w:val="24"/>
          <w:szCs w:val="24"/>
          <w:lang w:val="en"/>
        </w:rPr>
        <w:t>World Bank, The Costs of Meeting the 2030 Sustainable Development Goal Targets on Drinking Water, Sanitation, and Hygiene: Summary Report, January 2016, https:// openknowledge.worldbank.org/bitstream/ handle/10986/23681/K8632.pdf?sequence=</w:t>
      </w:r>
    </w:p>
    <w:p w14:paraId="4F9AFDBB" w14:textId="77777777" w:rsidR="00CA6BFB" w:rsidRDefault="00CA6BFB" w:rsidP="00CA6BFB">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USAID, </w:t>
      </w:r>
      <w:r w:rsidRPr="00CA6BFB">
        <w:rPr>
          <w:rFonts w:ascii="Times New Roman" w:eastAsia="Arial" w:hAnsi="Times New Roman" w:cs="Times New Roman"/>
          <w:i/>
          <w:sz w:val="24"/>
          <w:szCs w:val="24"/>
          <w:lang w:val="en"/>
        </w:rPr>
        <w:t>Kenya Climate Change Country Profile</w:t>
      </w:r>
      <w:r>
        <w:rPr>
          <w:rFonts w:ascii="Times New Roman" w:eastAsia="Arial" w:hAnsi="Times New Roman" w:cs="Times New Roman"/>
          <w:sz w:val="24"/>
          <w:szCs w:val="24"/>
          <w:lang w:val="en"/>
        </w:rPr>
        <w:t xml:space="preserve"> (2023) available at </w:t>
      </w:r>
      <w:hyperlink r:id="rId68" w:history="1">
        <w:r w:rsidRPr="00DA0D1C">
          <w:rPr>
            <w:rStyle w:val="Hyperlink"/>
            <w:rFonts w:ascii="Times New Roman" w:eastAsia="Arial" w:hAnsi="Times New Roman" w:cs="Times New Roman"/>
            <w:sz w:val="24"/>
            <w:szCs w:val="24"/>
            <w:lang w:val="en"/>
          </w:rPr>
          <w:t>https://www.usaid.gov/sites/default/files/2023-11/2023-USAID-Kenya-Climate-Change-Profile.pdf</w:t>
        </w:r>
      </w:hyperlink>
      <w:r>
        <w:rPr>
          <w:rFonts w:ascii="Times New Roman" w:eastAsia="Arial" w:hAnsi="Times New Roman" w:cs="Times New Roman"/>
          <w:sz w:val="24"/>
          <w:szCs w:val="24"/>
          <w:lang w:val="en"/>
        </w:rPr>
        <w:t xml:space="preserve"> </w:t>
      </w:r>
    </w:p>
    <w:p w14:paraId="05D3F699" w14:textId="77777777" w:rsidR="00CA6BFB" w:rsidRPr="00216BB5" w:rsidRDefault="00CA6BFB" w:rsidP="00A30AF2">
      <w:pPr>
        <w:spacing w:before="240" w:line="360" w:lineRule="auto"/>
        <w:jc w:val="both"/>
        <w:rPr>
          <w:rFonts w:ascii="Times New Roman" w:eastAsia="Times New Roman" w:hAnsi="Times New Roman" w:cs="Times New Roman"/>
          <w:sz w:val="24"/>
          <w:szCs w:val="24"/>
          <w:lang w:val="en"/>
        </w:rPr>
      </w:pPr>
      <w:r w:rsidRPr="00216BB5">
        <w:rPr>
          <w:rFonts w:ascii="Times New Roman" w:eastAsia="EB Garamond" w:hAnsi="Times New Roman" w:cs="Times New Roman"/>
          <w:sz w:val="24"/>
          <w:szCs w:val="24"/>
          <w:lang w:val="en"/>
        </w:rPr>
        <w:t>Willar D and others, “Sustainable Construction Practices in the Execution of Infrastructure Projects” (2020) 10 Smart and Sustainable Built Environment 106</w:t>
      </w:r>
      <w:hyperlink r:id="rId69">
        <w:r w:rsidRPr="00216BB5">
          <w:rPr>
            <w:rFonts w:ascii="Times New Roman" w:eastAsia="EB Garamond" w:hAnsi="Times New Roman" w:cs="Times New Roman"/>
            <w:sz w:val="24"/>
            <w:szCs w:val="24"/>
            <w:lang w:val="en"/>
          </w:rPr>
          <w:t xml:space="preserve"> </w:t>
        </w:r>
      </w:hyperlink>
      <w:hyperlink r:id="rId70">
        <w:r w:rsidRPr="00216BB5">
          <w:rPr>
            <w:rFonts w:ascii="Times New Roman" w:eastAsia="EB Garamond" w:hAnsi="Times New Roman" w:cs="Times New Roman"/>
            <w:color w:val="1155CC"/>
            <w:sz w:val="24"/>
            <w:szCs w:val="24"/>
            <w:u w:val="single"/>
            <w:lang w:val="en"/>
          </w:rPr>
          <w:t>https://www.emerald.com/insight/content/doi/10.1108/SASBE-07-2019-0086/full/pdf</w:t>
        </w:r>
      </w:hyperlink>
      <w:r w:rsidRPr="00216BB5">
        <w:rPr>
          <w:rFonts w:ascii="Times New Roman" w:eastAsia="EB Garamond" w:hAnsi="Times New Roman" w:cs="Times New Roman"/>
          <w:sz w:val="24"/>
          <w:szCs w:val="24"/>
          <w:lang w:val="en"/>
        </w:rPr>
        <w:t xml:space="preserve"> accessed January 26, 2023</w:t>
      </w:r>
    </w:p>
    <w:p w14:paraId="183D26B8" w14:textId="77777777" w:rsidR="003C0A8C" w:rsidRDefault="003C0A8C" w:rsidP="007D1E66">
      <w:pPr>
        <w:spacing w:line="360" w:lineRule="auto"/>
        <w:rPr>
          <w:rStyle w:val="Hyperlink"/>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World Bank Group, </w:t>
      </w:r>
      <w:r w:rsidRPr="00B72CFC">
        <w:rPr>
          <w:rFonts w:ascii="Times New Roman" w:eastAsia="Arial" w:hAnsi="Times New Roman" w:cs="Times New Roman"/>
          <w:i/>
          <w:sz w:val="24"/>
          <w:szCs w:val="24"/>
          <w:lang w:val="en"/>
        </w:rPr>
        <w:t>What a Waste 2.0: A Global Snapshot of Solid Waste Management to 2050</w:t>
      </w:r>
      <w:r>
        <w:rPr>
          <w:rFonts w:ascii="Times New Roman" w:eastAsia="Arial" w:hAnsi="Times New Roman" w:cs="Times New Roman"/>
          <w:sz w:val="24"/>
          <w:szCs w:val="24"/>
          <w:lang w:val="en"/>
        </w:rPr>
        <w:t xml:space="preserve"> (2018) available at </w:t>
      </w:r>
      <w:hyperlink r:id="rId71" w:history="1">
        <w:r w:rsidRPr="008C25EE">
          <w:rPr>
            <w:rStyle w:val="Hyperlink"/>
            <w:rFonts w:ascii="Times New Roman" w:eastAsia="Arial" w:hAnsi="Times New Roman" w:cs="Times New Roman"/>
            <w:sz w:val="24"/>
            <w:szCs w:val="24"/>
            <w:lang w:val="en"/>
          </w:rPr>
          <w:t>https://openknowledge.worldbank.org/entities/publication/d3f9d45e-115f-559b-b14f-28552410e90a</w:t>
        </w:r>
      </w:hyperlink>
    </w:p>
    <w:p w14:paraId="72B3A120" w14:textId="72D2B380" w:rsidR="007D1E66" w:rsidRDefault="007D1E66" w:rsidP="007D1E66">
      <w:pPr>
        <w:spacing w:line="360" w:lineRule="auto"/>
        <w:rPr>
          <w:rFonts w:ascii="Times New Roman" w:eastAsia="Arial" w:hAnsi="Times New Roman" w:cs="Times New Roman"/>
          <w:sz w:val="24"/>
          <w:szCs w:val="24"/>
          <w:lang w:val="en"/>
        </w:rPr>
      </w:pPr>
      <w:r w:rsidRPr="00216BB5">
        <w:rPr>
          <w:rFonts w:ascii="Times New Roman" w:eastAsia="Arial" w:hAnsi="Times New Roman" w:cs="Times New Roman"/>
          <w:sz w:val="24"/>
          <w:szCs w:val="24"/>
          <w:lang w:val="en"/>
        </w:rPr>
        <w:t>World Economic Forum, Could infrastructure investment help tackle climate change?, February 2016, https://www.weforum. org/agenda/2016/02/could-infrastructureinvestment-help-tackle-climate-change/</w:t>
      </w:r>
      <w:r>
        <w:rPr>
          <w:rFonts w:ascii="Times New Roman" w:eastAsia="Arial" w:hAnsi="Times New Roman" w:cs="Times New Roman"/>
          <w:sz w:val="24"/>
          <w:szCs w:val="24"/>
          <w:lang w:val="en"/>
        </w:rPr>
        <w:t xml:space="preserve"> </w:t>
      </w:r>
    </w:p>
    <w:p w14:paraId="68A968A6" w14:textId="0B969AE6" w:rsidR="008F49E8" w:rsidRPr="00216BB5" w:rsidRDefault="00450346" w:rsidP="008F49E8">
      <w:pPr>
        <w:spacing w:line="360" w:lineRule="auto"/>
        <w:jc w:val="both"/>
        <w:rPr>
          <w:rFonts w:ascii="Times New Roman" w:eastAsia="Times New Roman" w:hAnsi="Times New Roman" w:cs="Times New Roman"/>
          <w:sz w:val="24"/>
          <w:szCs w:val="24"/>
          <w:lang w:val="en"/>
        </w:rPr>
      </w:pPr>
      <w:hyperlink r:id="rId72" w:history="1">
        <w:r w:rsidR="008F49E8" w:rsidRPr="00D677AB">
          <w:rPr>
            <w:rStyle w:val="Hyperlink"/>
            <w:rFonts w:ascii="Times New Roman" w:eastAsia="Times New Roman" w:hAnsi="Times New Roman" w:cs="Times New Roman"/>
            <w:sz w:val="24"/>
            <w:szCs w:val="24"/>
            <w:lang w:val="en"/>
          </w:rPr>
          <w:t>https://www.the-star.co.ke/counties/coast/2022-11-18-97-buildings-under-construction-in-mombasa-lack-approval/</w:t>
        </w:r>
      </w:hyperlink>
      <w:r w:rsidR="008F49E8">
        <w:rPr>
          <w:rFonts w:ascii="Times New Roman" w:eastAsia="Times New Roman" w:hAnsi="Times New Roman" w:cs="Times New Roman"/>
          <w:sz w:val="24"/>
          <w:szCs w:val="24"/>
          <w:lang w:val="en"/>
        </w:rPr>
        <w:t xml:space="preserve"> </w:t>
      </w:r>
    </w:p>
    <w:p w14:paraId="132961BA" w14:textId="44E88367" w:rsidR="00964B09" w:rsidRDefault="00450346" w:rsidP="00E47E24">
      <w:pPr>
        <w:spacing w:line="360" w:lineRule="auto"/>
        <w:rPr>
          <w:rFonts w:ascii="Times New Roman" w:eastAsia="Times New Roman" w:hAnsi="Times New Roman" w:cs="Times New Roman"/>
          <w:b/>
          <w:color w:val="000000" w:themeColor="text1"/>
          <w:sz w:val="24"/>
          <w:szCs w:val="24"/>
          <w:lang w:val="en"/>
        </w:rPr>
      </w:pPr>
      <w:hyperlink r:id="rId73" w:history="1">
        <w:r w:rsidR="008F49E8" w:rsidRPr="00D677AB">
          <w:rPr>
            <w:rStyle w:val="Hyperlink"/>
            <w:rFonts w:ascii="Times New Roman" w:eastAsia="EB Garamond" w:hAnsi="Times New Roman" w:cs="Times New Roman"/>
            <w:sz w:val="24"/>
            <w:szCs w:val="24"/>
            <w:lang w:val="en"/>
          </w:rPr>
          <w:t>https://www.the-star.co.ke/counties/coast/2022-11-18-97-buildings-under-construction-in-mombasa-lack-approval/</w:t>
        </w:r>
      </w:hyperlink>
      <w:r w:rsidR="008F49E8">
        <w:rPr>
          <w:rFonts w:ascii="Times New Roman" w:eastAsia="EB Garamond" w:hAnsi="Times New Roman" w:cs="Times New Roman"/>
          <w:sz w:val="24"/>
          <w:szCs w:val="24"/>
          <w:lang w:val="en"/>
        </w:rPr>
        <w:t xml:space="preserve"> </w:t>
      </w:r>
    </w:p>
    <w:p w14:paraId="0418B42A" w14:textId="77777777" w:rsidR="00E47E24" w:rsidRDefault="00E47E24" w:rsidP="000420E4">
      <w:pPr>
        <w:spacing w:after="0" w:line="360" w:lineRule="auto"/>
        <w:jc w:val="center"/>
        <w:rPr>
          <w:rFonts w:ascii="Times New Roman" w:eastAsia="Times New Roman" w:hAnsi="Times New Roman" w:cs="Times New Roman"/>
          <w:b/>
          <w:color w:val="000000" w:themeColor="text1"/>
          <w:sz w:val="24"/>
          <w:szCs w:val="24"/>
          <w:lang w:val="en"/>
        </w:rPr>
      </w:pPr>
    </w:p>
    <w:p w14:paraId="796D4DB1" w14:textId="77777777" w:rsidR="00136FFA" w:rsidRDefault="00136FFA" w:rsidP="000420E4">
      <w:pPr>
        <w:spacing w:after="0" w:line="360" w:lineRule="auto"/>
        <w:jc w:val="center"/>
        <w:rPr>
          <w:rFonts w:ascii="Times New Roman" w:eastAsia="Times New Roman" w:hAnsi="Times New Roman" w:cs="Times New Roman"/>
          <w:b/>
          <w:color w:val="000000" w:themeColor="text1"/>
          <w:sz w:val="24"/>
          <w:szCs w:val="24"/>
          <w:lang w:val="en"/>
        </w:rPr>
      </w:pPr>
    </w:p>
    <w:p w14:paraId="41BBE496" w14:textId="77777777" w:rsidR="00136FFA" w:rsidRDefault="00136FFA" w:rsidP="000420E4">
      <w:pPr>
        <w:spacing w:after="0" w:line="360" w:lineRule="auto"/>
        <w:jc w:val="center"/>
        <w:rPr>
          <w:rFonts w:ascii="Times New Roman" w:eastAsia="Times New Roman" w:hAnsi="Times New Roman" w:cs="Times New Roman"/>
          <w:b/>
          <w:color w:val="000000" w:themeColor="text1"/>
          <w:sz w:val="24"/>
          <w:szCs w:val="24"/>
          <w:lang w:val="en"/>
        </w:rPr>
      </w:pPr>
    </w:p>
    <w:p w14:paraId="73BB1EAE" w14:textId="77777777" w:rsidR="00136FFA" w:rsidRDefault="00136FFA" w:rsidP="000420E4">
      <w:pPr>
        <w:spacing w:after="0" w:line="360" w:lineRule="auto"/>
        <w:jc w:val="center"/>
        <w:rPr>
          <w:rFonts w:ascii="Times New Roman" w:eastAsia="Times New Roman" w:hAnsi="Times New Roman" w:cs="Times New Roman"/>
          <w:b/>
          <w:color w:val="000000" w:themeColor="text1"/>
          <w:sz w:val="24"/>
          <w:szCs w:val="24"/>
          <w:lang w:val="en"/>
        </w:rPr>
      </w:pPr>
    </w:p>
    <w:p w14:paraId="0FFE5BCE" w14:textId="1F073CFB" w:rsidR="0040732B" w:rsidRDefault="000420E4" w:rsidP="000420E4">
      <w:pPr>
        <w:spacing w:after="0" w:line="360" w:lineRule="auto"/>
        <w:jc w:val="center"/>
        <w:rPr>
          <w:rFonts w:ascii="Times New Roman" w:eastAsia="Times New Roman" w:hAnsi="Times New Roman" w:cs="Times New Roman"/>
          <w:b/>
          <w:color w:val="000000" w:themeColor="text1"/>
          <w:sz w:val="24"/>
          <w:szCs w:val="24"/>
          <w:lang w:val="en"/>
        </w:rPr>
      </w:pPr>
      <w:r w:rsidRPr="000420E4">
        <w:rPr>
          <w:rFonts w:ascii="Times New Roman" w:eastAsia="Times New Roman" w:hAnsi="Times New Roman" w:cs="Times New Roman"/>
          <w:b/>
          <w:color w:val="000000" w:themeColor="text1"/>
          <w:sz w:val="24"/>
          <w:szCs w:val="24"/>
          <w:lang w:val="en"/>
        </w:rPr>
        <w:lastRenderedPageBreak/>
        <w:t>GLOSSARY OF LEGISLATIVE AND POLICY DOCUMENTS</w:t>
      </w:r>
    </w:p>
    <w:p w14:paraId="4B4F1B73" w14:textId="14E85A40" w:rsidR="00FE396A" w:rsidRPr="00D62452" w:rsidRDefault="00FE396A" w:rsidP="00FE396A">
      <w:pPr>
        <w:spacing w:line="360" w:lineRule="auto"/>
        <w:rPr>
          <w:rFonts w:ascii="Times New Roman" w:eastAsia="Arial" w:hAnsi="Times New Roman" w:cs="Times New Roman"/>
          <w:sz w:val="24"/>
          <w:szCs w:val="24"/>
          <w:lang w:val="en"/>
        </w:rPr>
      </w:pPr>
      <w:r w:rsidRPr="00D62452">
        <w:rPr>
          <w:rFonts w:ascii="Times New Roman" w:eastAsia="Arial" w:hAnsi="Times New Roman" w:cs="Times New Roman"/>
          <w:sz w:val="24"/>
          <w:szCs w:val="24"/>
          <w:lang w:val="en"/>
        </w:rPr>
        <w:t xml:space="preserve">African Convention on the Conservation of Nature and Natural Resources (2003) </w:t>
      </w:r>
    </w:p>
    <w:p w14:paraId="053D79D2" w14:textId="735CA2A7" w:rsidR="00C05A12" w:rsidRDefault="00C05A12" w:rsidP="00C05A12">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Amended Nairobi Convention (2015)</w:t>
      </w:r>
      <w:r w:rsidR="0066186A" w:rsidDel="0066186A">
        <w:rPr>
          <w:rFonts w:ascii="Times New Roman" w:eastAsia="Arial" w:hAnsi="Times New Roman" w:cs="Times New Roman"/>
          <w:sz w:val="24"/>
          <w:szCs w:val="24"/>
          <w:lang w:val="en"/>
        </w:rPr>
        <w:t xml:space="preserve"> </w:t>
      </w:r>
    </w:p>
    <w:p w14:paraId="34D5B4D9" w14:textId="3AD510D2" w:rsidR="00D90B92" w:rsidRPr="00D62452" w:rsidRDefault="00D90B92" w:rsidP="00D62452">
      <w:pPr>
        <w:spacing w:line="360" w:lineRule="auto"/>
        <w:rPr>
          <w:rFonts w:ascii="Times New Roman" w:eastAsia="Arial" w:hAnsi="Times New Roman" w:cs="Times New Roman"/>
          <w:sz w:val="24"/>
          <w:szCs w:val="24"/>
          <w:lang w:val="en"/>
        </w:rPr>
      </w:pPr>
      <w:r w:rsidRPr="00D62452">
        <w:rPr>
          <w:rFonts w:ascii="Times New Roman" w:eastAsia="Arial" w:hAnsi="Times New Roman" w:cs="Times New Roman"/>
          <w:sz w:val="24"/>
          <w:szCs w:val="24"/>
          <w:lang w:val="en"/>
        </w:rPr>
        <w:t xml:space="preserve">AU, </w:t>
      </w:r>
      <w:r w:rsidRPr="00D62452">
        <w:rPr>
          <w:rFonts w:ascii="Times New Roman" w:eastAsia="Arial" w:hAnsi="Times New Roman" w:cs="Times New Roman"/>
          <w:i/>
          <w:sz w:val="24"/>
          <w:szCs w:val="24"/>
          <w:lang w:val="en"/>
        </w:rPr>
        <w:t>Agenda 2063: The Africa We Want: Popular Version</w:t>
      </w:r>
      <w:r w:rsidRPr="00D62452">
        <w:rPr>
          <w:rFonts w:ascii="Times New Roman" w:eastAsia="Arial" w:hAnsi="Times New Roman" w:cs="Times New Roman"/>
          <w:sz w:val="24"/>
          <w:szCs w:val="24"/>
          <w:lang w:val="en"/>
        </w:rPr>
        <w:t xml:space="preserve">, (2015) </w:t>
      </w:r>
    </w:p>
    <w:p w14:paraId="137CC2AF" w14:textId="653AFF93" w:rsidR="00DE48E5" w:rsidRDefault="00DE48E5" w:rsidP="005032F0">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The Basel Convention on the Transboundary Movements of Hazardous Wastes and their Disposals </w:t>
      </w:r>
    </w:p>
    <w:p w14:paraId="3DE561F3" w14:textId="04359245" w:rsidR="005032F0" w:rsidRDefault="005032F0" w:rsidP="005032F0">
      <w:pPr>
        <w:spacing w:line="360" w:lineRule="auto"/>
        <w:rPr>
          <w:rStyle w:val="Hyperlink"/>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East African Community, </w:t>
      </w:r>
      <w:r w:rsidRPr="00973E99">
        <w:rPr>
          <w:rFonts w:ascii="Times New Roman" w:eastAsia="Arial" w:hAnsi="Times New Roman" w:cs="Times New Roman"/>
          <w:i/>
          <w:sz w:val="24"/>
          <w:szCs w:val="24"/>
          <w:lang w:val="en"/>
        </w:rPr>
        <w:t>Vision 2050:  Regional Vision for Socio-Economic Transformation and Development</w:t>
      </w:r>
      <w:r>
        <w:rPr>
          <w:rFonts w:ascii="Times New Roman" w:eastAsia="Arial" w:hAnsi="Times New Roman" w:cs="Times New Roman"/>
          <w:sz w:val="24"/>
          <w:szCs w:val="24"/>
          <w:lang w:val="en"/>
        </w:rPr>
        <w:t xml:space="preserve"> (2015)</w:t>
      </w:r>
      <w:r w:rsidR="0066186A">
        <w:rPr>
          <w:rStyle w:val="Hyperlink"/>
          <w:rFonts w:ascii="Times New Roman" w:eastAsia="Arial" w:hAnsi="Times New Roman" w:cs="Times New Roman"/>
          <w:sz w:val="24"/>
          <w:szCs w:val="24"/>
          <w:lang w:val="en"/>
        </w:rPr>
        <w:t xml:space="preserve"> </w:t>
      </w:r>
    </w:p>
    <w:p w14:paraId="0CEFBD77" w14:textId="1D805D89" w:rsidR="00997E73" w:rsidRDefault="00997E73" w:rsidP="00DA0A0D">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Convention of the African Energy Commission </w:t>
      </w:r>
    </w:p>
    <w:p w14:paraId="0077794A" w14:textId="4CB44FBB" w:rsidR="00C05A12" w:rsidRDefault="00C05A12" w:rsidP="00C05A12">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EMCA, </w:t>
      </w:r>
      <w:r w:rsidRPr="009947F1">
        <w:rPr>
          <w:rFonts w:ascii="Times New Roman" w:eastAsia="Arial" w:hAnsi="Times New Roman" w:cs="Times New Roman"/>
          <w:i/>
          <w:sz w:val="24"/>
          <w:szCs w:val="24"/>
          <w:lang w:val="en"/>
        </w:rPr>
        <w:t>Extended Producer Responsibility Regulations</w:t>
      </w:r>
      <w:r w:rsidR="0066186A">
        <w:rPr>
          <w:rFonts w:ascii="Times New Roman" w:eastAsia="Arial" w:hAnsi="Times New Roman" w:cs="Times New Roman"/>
          <w:sz w:val="24"/>
          <w:szCs w:val="24"/>
          <w:lang w:val="en"/>
        </w:rPr>
        <w:t xml:space="preserve"> (2020) </w:t>
      </w:r>
    </w:p>
    <w:p w14:paraId="5C82BA6A" w14:textId="2C2BFA13" w:rsidR="00C05A12" w:rsidRDefault="00C05A12" w:rsidP="00C05A12">
      <w:pPr>
        <w:spacing w:line="360" w:lineRule="auto"/>
        <w:rPr>
          <w:rStyle w:val="Hyperlink"/>
          <w:rFonts w:ascii="Times New Roman" w:eastAsia="Arial" w:hAnsi="Times New Roman" w:cs="Times New Roman"/>
          <w:sz w:val="24"/>
          <w:szCs w:val="24"/>
          <w:lang w:val="en"/>
        </w:rPr>
      </w:pPr>
      <w:r w:rsidRPr="00D5472D">
        <w:rPr>
          <w:rFonts w:ascii="Times New Roman" w:eastAsia="Arial" w:hAnsi="Times New Roman" w:cs="Times New Roman"/>
          <w:sz w:val="24"/>
          <w:szCs w:val="24"/>
          <w:lang w:val="en"/>
        </w:rPr>
        <w:t>Jumuia ya Kaunti za Pwani</w:t>
      </w:r>
      <w:r w:rsidRPr="00D5472D">
        <w:rPr>
          <w:rFonts w:ascii="Times New Roman" w:eastAsia="Arial" w:hAnsi="Times New Roman" w:cs="Times New Roman"/>
          <w:i/>
          <w:sz w:val="24"/>
          <w:szCs w:val="24"/>
          <w:lang w:val="en"/>
        </w:rPr>
        <w:t>, 2030 Development Blueprint</w:t>
      </w:r>
      <w:r w:rsidR="00F673B8">
        <w:rPr>
          <w:rFonts w:ascii="Times New Roman" w:eastAsia="Arial" w:hAnsi="Times New Roman" w:cs="Times New Roman"/>
          <w:sz w:val="24"/>
          <w:szCs w:val="24"/>
          <w:lang w:val="en"/>
        </w:rPr>
        <w:t xml:space="preserve"> (2021 Revision) </w:t>
      </w:r>
    </w:p>
    <w:p w14:paraId="4BECD0FA" w14:textId="2DAA4951" w:rsidR="008C46D4" w:rsidRPr="00EA63E4" w:rsidRDefault="008C46D4" w:rsidP="00F673B8">
      <w:pPr>
        <w:spacing w:after="0" w:line="360" w:lineRule="auto"/>
        <w:rPr>
          <w:rFonts w:ascii="Times New Roman" w:eastAsia="Arial" w:hAnsi="Times New Roman" w:cs="Times New Roman"/>
          <w:sz w:val="24"/>
          <w:szCs w:val="24"/>
          <w:lang w:val="en"/>
        </w:rPr>
      </w:pPr>
      <w:r w:rsidRPr="00EA63E4">
        <w:rPr>
          <w:rFonts w:ascii="Times New Roman" w:eastAsia="Arial" w:hAnsi="Times New Roman" w:cs="Times New Roman"/>
          <w:sz w:val="24"/>
          <w:szCs w:val="24"/>
          <w:lang w:val="en"/>
        </w:rPr>
        <w:t xml:space="preserve">Republic of Kenya, </w:t>
      </w:r>
      <w:r w:rsidRPr="00EA63E4">
        <w:rPr>
          <w:rFonts w:ascii="Times New Roman" w:eastAsia="Arial" w:hAnsi="Times New Roman" w:cs="Times New Roman"/>
          <w:i/>
          <w:sz w:val="24"/>
          <w:szCs w:val="24"/>
          <w:lang w:val="en"/>
        </w:rPr>
        <w:t>Kenya Vision 2030: The Popular Version</w:t>
      </w:r>
      <w:r w:rsidRPr="00EA63E4">
        <w:rPr>
          <w:rFonts w:ascii="Times New Roman" w:eastAsia="Arial" w:hAnsi="Times New Roman" w:cs="Times New Roman"/>
          <w:sz w:val="24"/>
          <w:szCs w:val="24"/>
          <w:lang w:val="en"/>
        </w:rPr>
        <w:t xml:space="preserve"> (2007) </w:t>
      </w:r>
    </w:p>
    <w:p w14:paraId="21B7D73B" w14:textId="2A81C854" w:rsidR="000C16D0" w:rsidRPr="000C16D0" w:rsidRDefault="000C16D0" w:rsidP="000C16D0">
      <w:pPr>
        <w:spacing w:after="0" w:line="360" w:lineRule="auto"/>
        <w:rPr>
          <w:rFonts w:ascii="Times New Roman" w:eastAsia="Arial" w:hAnsi="Times New Roman" w:cs="Times New Roman"/>
          <w:sz w:val="24"/>
          <w:szCs w:val="24"/>
          <w:highlight w:val="green"/>
          <w:lang w:val="en"/>
        </w:rPr>
      </w:pPr>
      <w:r w:rsidRPr="00EA63E4">
        <w:rPr>
          <w:rFonts w:ascii="Times New Roman" w:eastAsia="Arial" w:hAnsi="Times New Roman" w:cs="Times New Roman"/>
          <w:sz w:val="24"/>
          <w:szCs w:val="24"/>
          <w:lang w:val="en"/>
        </w:rPr>
        <w:t xml:space="preserve">Republic of Kenya, </w:t>
      </w:r>
      <w:r w:rsidRPr="00EA63E4">
        <w:rPr>
          <w:rFonts w:ascii="Times New Roman" w:eastAsia="Arial" w:hAnsi="Times New Roman" w:cs="Times New Roman"/>
          <w:i/>
          <w:sz w:val="24"/>
          <w:szCs w:val="24"/>
          <w:lang w:val="en"/>
        </w:rPr>
        <w:t>Kenya Vision 2030 Flagship Projects Progress Report (2008-2017)</w:t>
      </w:r>
      <w:r w:rsidR="00F673B8">
        <w:rPr>
          <w:rFonts w:ascii="Times New Roman" w:eastAsia="Arial" w:hAnsi="Times New Roman" w:cs="Times New Roman"/>
          <w:sz w:val="24"/>
          <w:szCs w:val="24"/>
          <w:highlight w:val="green"/>
          <w:lang w:val="en"/>
        </w:rPr>
        <w:t xml:space="preserve"> </w:t>
      </w:r>
    </w:p>
    <w:p w14:paraId="45F56F3D" w14:textId="04E6B0ED" w:rsidR="000C16D0" w:rsidRPr="00994E66" w:rsidRDefault="000C16D0" w:rsidP="00994E66">
      <w:pPr>
        <w:spacing w:line="360" w:lineRule="auto"/>
        <w:rPr>
          <w:rFonts w:ascii="Times New Roman" w:eastAsia="Arial" w:hAnsi="Times New Roman" w:cs="Times New Roman"/>
          <w:sz w:val="24"/>
          <w:szCs w:val="24"/>
          <w:lang w:val="en"/>
        </w:rPr>
      </w:pPr>
      <w:r w:rsidRPr="00994E66">
        <w:rPr>
          <w:rFonts w:ascii="Times New Roman" w:eastAsia="Arial" w:hAnsi="Times New Roman" w:cs="Times New Roman"/>
          <w:sz w:val="24"/>
          <w:szCs w:val="24"/>
          <w:lang w:val="en"/>
        </w:rPr>
        <w:t xml:space="preserve">Republic of Kenya, </w:t>
      </w:r>
      <w:r w:rsidRPr="00994E66">
        <w:rPr>
          <w:rFonts w:ascii="Times New Roman" w:eastAsia="Arial" w:hAnsi="Times New Roman" w:cs="Times New Roman"/>
          <w:i/>
          <w:sz w:val="24"/>
          <w:szCs w:val="24"/>
          <w:lang w:val="en"/>
        </w:rPr>
        <w:t>Kenya Vision 2030 Flagship Projects Progress Report (2018-2019)</w:t>
      </w:r>
      <w:r w:rsidRPr="00994E66">
        <w:rPr>
          <w:rFonts w:ascii="Times New Roman" w:eastAsia="Arial" w:hAnsi="Times New Roman" w:cs="Times New Roman"/>
          <w:sz w:val="24"/>
          <w:szCs w:val="24"/>
          <w:lang w:val="en"/>
        </w:rPr>
        <w:t xml:space="preserve"> </w:t>
      </w:r>
    </w:p>
    <w:p w14:paraId="29D7E27B" w14:textId="00C9806A" w:rsidR="000C16D0" w:rsidRPr="00994E66" w:rsidRDefault="000C16D0" w:rsidP="00994E66">
      <w:pPr>
        <w:spacing w:line="360" w:lineRule="auto"/>
        <w:rPr>
          <w:rFonts w:ascii="Times New Roman" w:eastAsia="Arial" w:hAnsi="Times New Roman" w:cs="Times New Roman"/>
          <w:sz w:val="24"/>
          <w:szCs w:val="24"/>
          <w:lang w:val="en"/>
        </w:rPr>
      </w:pPr>
      <w:r w:rsidRPr="00994E66">
        <w:rPr>
          <w:rFonts w:ascii="Times New Roman" w:eastAsia="Arial" w:hAnsi="Times New Roman" w:cs="Times New Roman"/>
          <w:sz w:val="24"/>
          <w:szCs w:val="24"/>
          <w:lang w:val="en"/>
        </w:rPr>
        <w:t xml:space="preserve">Republic of Kenya, </w:t>
      </w:r>
      <w:r w:rsidRPr="00994E66">
        <w:rPr>
          <w:rFonts w:ascii="Times New Roman" w:eastAsia="Arial" w:hAnsi="Times New Roman" w:cs="Times New Roman"/>
          <w:i/>
          <w:sz w:val="24"/>
          <w:szCs w:val="24"/>
          <w:lang w:val="en"/>
        </w:rPr>
        <w:t>Kenya Vision 2030 Flagship Projects Progress Report (2019-2020)</w:t>
      </w:r>
      <w:r w:rsidRPr="00994E66">
        <w:rPr>
          <w:rFonts w:ascii="Times New Roman" w:eastAsia="Arial" w:hAnsi="Times New Roman" w:cs="Times New Roman"/>
          <w:sz w:val="24"/>
          <w:szCs w:val="24"/>
          <w:lang w:val="en"/>
        </w:rPr>
        <w:t xml:space="preserve"> </w:t>
      </w:r>
    </w:p>
    <w:p w14:paraId="5A173A04" w14:textId="7860ECB7" w:rsidR="002040D0" w:rsidRPr="00F456BA" w:rsidRDefault="00876AEF" w:rsidP="00F456BA">
      <w:pPr>
        <w:spacing w:line="360" w:lineRule="auto"/>
        <w:rPr>
          <w:rFonts w:ascii="Times New Roman" w:hAnsi="Times New Roman" w:cs="Times New Roman"/>
          <w:sz w:val="24"/>
          <w:szCs w:val="24"/>
          <w:lang w:val="en"/>
        </w:rPr>
      </w:pPr>
      <w:r w:rsidRPr="00F456BA">
        <w:rPr>
          <w:rFonts w:ascii="Times New Roman" w:hAnsi="Times New Roman" w:cs="Times New Roman"/>
          <w:sz w:val="24"/>
          <w:szCs w:val="24"/>
          <w:lang w:val="en"/>
        </w:rPr>
        <w:t xml:space="preserve">Republic of Kenya, </w:t>
      </w:r>
      <w:r w:rsidR="002040D0" w:rsidRPr="00F456BA">
        <w:rPr>
          <w:rFonts w:ascii="Times New Roman" w:hAnsi="Times New Roman" w:cs="Times New Roman"/>
          <w:sz w:val="24"/>
          <w:szCs w:val="24"/>
          <w:lang w:val="en"/>
        </w:rPr>
        <w:t>Kenya Vision 2030:  First Medium Term Plan (2008-2012)</w:t>
      </w:r>
      <w:r w:rsidR="00B12D04" w:rsidRPr="00F456BA">
        <w:rPr>
          <w:rFonts w:ascii="Times New Roman" w:hAnsi="Times New Roman" w:cs="Times New Roman"/>
          <w:sz w:val="24"/>
          <w:szCs w:val="24"/>
          <w:lang w:val="en"/>
        </w:rPr>
        <w:t xml:space="preserve"> </w:t>
      </w:r>
    </w:p>
    <w:p w14:paraId="46BCF0D4" w14:textId="3FFA8010" w:rsidR="002040D0" w:rsidRDefault="00876AEF" w:rsidP="00994E66">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Republic of Kenya, </w:t>
      </w:r>
      <w:r w:rsidR="002040D0">
        <w:rPr>
          <w:rFonts w:ascii="Times New Roman" w:eastAsia="Arial" w:hAnsi="Times New Roman" w:cs="Times New Roman"/>
          <w:sz w:val="24"/>
          <w:szCs w:val="24"/>
          <w:lang w:val="en"/>
        </w:rPr>
        <w:t>Kenya Vision 2030: Second Medium Term Plan (2013-2017)</w:t>
      </w:r>
      <w:r w:rsidR="00B12D04">
        <w:rPr>
          <w:rFonts w:ascii="Times New Roman" w:eastAsia="Arial" w:hAnsi="Times New Roman" w:cs="Times New Roman"/>
          <w:sz w:val="24"/>
          <w:szCs w:val="24"/>
          <w:lang w:val="en"/>
        </w:rPr>
        <w:t xml:space="preserve"> </w:t>
      </w:r>
    </w:p>
    <w:p w14:paraId="46CB9215" w14:textId="01EAFF9C" w:rsidR="002040D0" w:rsidRDefault="000E6DCE" w:rsidP="00994E66">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Republic of Kenya, </w:t>
      </w:r>
      <w:r w:rsidR="002040D0">
        <w:rPr>
          <w:rFonts w:ascii="Times New Roman" w:eastAsia="Arial" w:hAnsi="Times New Roman" w:cs="Times New Roman"/>
          <w:sz w:val="24"/>
          <w:szCs w:val="24"/>
          <w:lang w:val="en"/>
        </w:rPr>
        <w:t>Kenya Vision 2030:  Third Medium Term Plan (2018-2022)</w:t>
      </w:r>
      <w:r w:rsidR="00B12D04">
        <w:rPr>
          <w:rFonts w:ascii="Times New Roman" w:eastAsia="Arial" w:hAnsi="Times New Roman" w:cs="Times New Roman"/>
          <w:sz w:val="24"/>
          <w:szCs w:val="24"/>
          <w:lang w:val="en"/>
        </w:rPr>
        <w:t xml:space="preserve"> </w:t>
      </w:r>
    </w:p>
    <w:p w14:paraId="258E411E" w14:textId="56EB1A65" w:rsidR="003E43CA" w:rsidRDefault="003E43CA" w:rsidP="00994E66">
      <w:pPr>
        <w:spacing w:line="360" w:lineRule="auto"/>
        <w:rPr>
          <w:rFonts w:ascii="Times New Roman" w:eastAsia="Arial" w:hAnsi="Times New Roman" w:cs="Times New Roman"/>
          <w:sz w:val="24"/>
          <w:szCs w:val="24"/>
          <w:lang w:val="en"/>
        </w:rPr>
      </w:pPr>
      <w:r w:rsidRPr="00994E66">
        <w:rPr>
          <w:rFonts w:ascii="Times New Roman" w:eastAsia="Arial" w:hAnsi="Times New Roman" w:cs="Times New Roman"/>
          <w:sz w:val="24"/>
          <w:szCs w:val="24"/>
          <w:lang w:val="en"/>
        </w:rPr>
        <w:t xml:space="preserve">Republic of Kenya, </w:t>
      </w:r>
      <w:r w:rsidRPr="00994E66">
        <w:rPr>
          <w:rFonts w:ascii="Times New Roman" w:eastAsia="Arial" w:hAnsi="Times New Roman" w:cs="Times New Roman"/>
          <w:i/>
          <w:sz w:val="24"/>
          <w:szCs w:val="24"/>
          <w:lang w:val="en"/>
        </w:rPr>
        <w:t>National Spatial Plan (2015-2045): An Integrated Spatial Plan for Balanced Sustainable and National Development</w:t>
      </w:r>
      <w:r w:rsidRPr="00994E66">
        <w:rPr>
          <w:rFonts w:ascii="Times New Roman" w:eastAsia="Arial" w:hAnsi="Times New Roman" w:cs="Times New Roman"/>
          <w:sz w:val="24"/>
          <w:szCs w:val="24"/>
          <w:lang w:val="en"/>
        </w:rPr>
        <w:t xml:space="preserve"> (2015) </w:t>
      </w:r>
    </w:p>
    <w:p w14:paraId="09D502D5" w14:textId="3281B18F" w:rsidR="00994E66" w:rsidRDefault="00994E66" w:rsidP="00994E66">
      <w:pPr>
        <w:spacing w:line="360" w:lineRule="auto"/>
        <w:rPr>
          <w:rStyle w:val="Hyperlink"/>
          <w:rFonts w:ascii="Times New Roman" w:eastAsia="Arial" w:hAnsi="Times New Roman" w:cs="Times New Roman"/>
          <w:sz w:val="24"/>
          <w:szCs w:val="24"/>
          <w:lang w:val="en"/>
        </w:rPr>
      </w:pPr>
      <w:r w:rsidRPr="00994E66">
        <w:rPr>
          <w:rFonts w:ascii="Times New Roman" w:eastAsia="Arial" w:hAnsi="Times New Roman" w:cs="Times New Roman"/>
          <w:sz w:val="24"/>
          <w:szCs w:val="24"/>
          <w:lang w:val="en"/>
        </w:rPr>
        <w:t xml:space="preserve">Republic of Kenya, </w:t>
      </w:r>
      <w:r w:rsidRPr="00994E66">
        <w:rPr>
          <w:rFonts w:ascii="Times New Roman" w:eastAsia="Arial" w:hAnsi="Times New Roman" w:cs="Times New Roman"/>
          <w:i/>
          <w:sz w:val="24"/>
          <w:szCs w:val="24"/>
          <w:lang w:val="en"/>
        </w:rPr>
        <w:t>Sessional Paper No.1 of 2017 on National Land Use Policy</w:t>
      </w:r>
      <w:r w:rsidRPr="00994E66">
        <w:rPr>
          <w:rFonts w:ascii="Times New Roman" w:eastAsia="Arial" w:hAnsi="Times New Roman" w:cs="Times New Roman"/>
          <w:sz w:val="24"/>
          <w:szCs w:val="24"/>
          <w:lang w:val="en"/>
        </w:rPr>
        <w:t xml:space="preserve"> (2017) </w:t>
      </w:r>
    </w:p>
    <w:p w14:paraId="68C9E072" w14:textId="768EFEB4" w:rsidR="0030462A" w:rsidRDefault="0030462A" w:rsidP="0030462A">
      <w:pPr>
        <w:spacing w:after="0"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Sessional Paper No. 5 of 2016 on National Climate Framework Policy</w:t>
      </w:r>
      <w:r w:rsidR="00F673B8">
        <w:rPr>
          <w:rFonts w:ascii="Times New Roman" w:eastAsia="Arial" w:hAnsi="Times New Roman" w:cs="Times New Roman"/>
          <w:sz w:val="24"/>
          <w:szCs w:val="24"/>
          <w:lang w:val="en"/>
        </w:rPr>
        <w:t xml:space="preserve"> </w:t>
      </w:r>
    </w:p>
    <w:p w14:paraId="4A2C72F5" w14:textId="2266097D" w:rsidR="005B7F90" w:rsidRDefault="005B7F90" w:rsidP="005B7F90">
      <w:pPr>
        <w:spacing w:line="360" w:lineRule="auto"/>
        <w:rPr>
          <w:rFonts w:ascii="Times New Roman" w:eastAsia="Arial" w:hAnsi="Times New Roman" w:cs="Times New Roman"/>
          <w:sz w:val="24"/>
          <w:szCs w:val="24"/>
          <w:lang w:val="en"/>
        </w:rPr>
      </w:pPr>
      <w:r w:rsidRPr="00C05A12">
        <w:rPr>
          <w:rFonts w:ascii="Times New Roman" w:eastAsia="Arial" w:hAnsi="Times New Roman" w:cs="Times New Roman"/>
          <w:sz w:val="24"/>
          <w:szCs w:val="24"/>
          <w:lang w:val="en"/>
        </w:rPr>
        <w:t xml:space="preserve">Transforming our world: the 2030 Agenda for Sustainable Development </w:t>
      </w:r>
      <w:r>
        <w:rPr>
          <w:rFonts w:ascii="Times New Roman" w:eastAsia="Arial" w:hAnsi="Times New Roman" w:cs="Times New Roman"/>
          <w:sz w:val="24"/>
          <w:szCs w:val="24"/>
          <w:lang w:val="en"/>
        </w:rPr>
        <w:t xml:space="preserve">(2015) </w:t>
      </w:r>
    </w:p>
    <w:p w14:paraId="2642FE37" w14:textId="22239AE9" w:rsidR="005B7F90" w:rsidRDefault="005B7F90" w:rsidP="005B7F90">
      <w:pPr>
        <w:spacing w:line="360" w:lineRule="auto"/>
        <w:rPr>
          <w:rFonts w:ascii="Times New Roman" w:eastAsia="Arial" w:hAnsi="Times New Roman" w:cs="Times New Roman"/>
          <w:sz w:val="24"/>
          <w:szCs w:val="24"/>
          <w:lang w:val="en"/>
        </w:rPr>
      </w:pPr>
      <w:r w:rsidRPr="00D62452">
        <w:rPr>
          <w:rFonts w:ascii="Times New Roman" w:eastAsia="Arial" w:hAnsi="Times New Roman" w:cs="Times New Roman"/>
          <w:sz w:val="24"/>
          <w:szCs w:val="24"/>
          <w:lang w:val="en"/>
        </w:rPr>
        <w:t>Treaty Establishing the African Economic Community (Abuja Treaty</w:t>
      </w:r>
      <w:r>
        <w:rPr>
          <w:rFonts w:ascii="Times New Roman" w:eastAsia="Arial" w:hAnsi="Times New Roman" w:cs="Times New Roman"/>
          <w:sz w:val="24"/>
          <w:szCs w:val="24"/>
          <w:lang w:val="en"/>
        </w:rPr>
        <w:t xml:space="preserve">) </w:t>
      </w:r>
    </w:p>
    <w:p w14:paraId="0372E879" w14:textId="532D1A0B" w:rsidR="00BA15DB" w:rsidRDefault="00791AB5" w:rsidP="000D6EB6">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County Government of Kilifi: </w:t>
      </w:r>
      <w:r w:rsidRPr="00811734">
        <w:rPr>
          <w:rFonts w:ascii="Times New Roman" w:eastAsia="Arial" w:hAnsi="Times New Roman" w:cs="Times New Roman"/>
          <w:i/>
          <w:sz w:val="24"/>
          <w:szCs w:val="24"/>
          <w:lang w:val="en"/>
        </w:rPr>
        <w:t xml:space="preserve">First County Integrated Development Plan (2013-2017) </w:t>
      </w:r>
    </w:p>
    <w:p w14:paraId="6ED63B1F" w14:textId="7A9E44DD" w:rsidR="00A84D38" w:rsidRDefault="00A84D38" w:rsidP="00A84D38">
      <w:pPr>
        <w:spacing w:line="360" w:lineRule="auto"/>
        <w:rPr>
          <w:rStyle w:val="Hyperlink"/>
          <w:rFonts w:ascii="Times New Roman" w:eastAsia="Arial" w:hAnsi="Times New Roman" w:cs="Times New Roman"/>
          <w:sz w:val="24"/>
          <w:szCs w:val="24"/>
          <w:lang w:val="en"/>
        </w:rPr>
      </w:pPr>
      <w:r w:rsidRPr="00A84D38">
        <w:rPr>
          <w:rFonts w:ascii="Times New Roman" w:eastAsia="Arial" w:hAnsi="Times New Roman" w:cs="Times New Roman"/>
          <w:sz w:val="24"/>
          <w:szCs w:val="24"/>
          <w:lang w:val="en"/>
        </w:rPr>
        <w:lastRenderedPageBreak/>
        <w:t xml:space="preserve">County Government of Kilifi, </w:t>
      </w:r>
      <w:r w:rsidRPr="00A84D38">
        <w:rPr>
          <w:rFonts w:ascii="Times New Roman" w:eastAsia="Arial" w:hAnsi="Times New Roman" w:cs="Times New Roman"/>
          <w:i/>
          <w:sz w:val="24"/>
          <w:szCs w:val="24"/>
          <w:lang w:val="en"/>
        </w:rPr>
        <w:t xml:space="preserve">County Integrated Development Plan (2018-2022) </w:t>
      </w:r>
    </w:p>
    <w:p w14:paraId="45C64079" w14:textId="66A5CBDA" w:rsidR="009421F3" w:rsidRDefault="009421F3" w:rsidP="009421F3">
      <w:pPr>
        <w:spacing w:line="360" w:lineRule="auto"/>
        <w:rPr>
          <w:rStyle w:val="Hyperlink"/>
          <w:rFonts w:ascii="Times New Roman" w:eastAsia="Arial" w:hAnsi="Times New Roman" w:cs="Times New Roman"/>
          <w:sz w:val="24"/>
          <w:szCs w:val="24"/>
          <w:lang w:val="en"/>
        </w:rPr>
      </w:pPr>
      <w:r w:rsidRPr="009421F3">
        <w:rPr>
          <w:rFonts w:ascii="Times New Roman" w:eastAsia="Arial" w:hAnsi="Times New Roman" w:cs="Times New Roman"/>
          <w:sz w:val="24"/>
          <w:szCs w:val="24"/>
          <w:lang w:val="en"/>
        </w:rPr>
        <w:t xml:space="preserve">County Government of Kilifi, </w:t>
      </w:r>
      <w:r w:rsidRPr="009421F3">
        <w:rPr>
          <w:rFonts w:ascii="Times New Roman" w:eastAsia="Arial" w:hAnsi="Times New Roman" w:cs="Times New Roman"/>
          <w:i/>
          <w:sz w:val="24"/>
          <w:szCs w:val="24"/>
          <w:lang w:val="en"/>
        </w:rPr>
        <w:t>County Integrated Development Plan (2023-2027</w:t>
      </w:r>
      <w:r w:rsidRPr="009421F3">
        <w:rPr>
          <w:rFonts w:ascii="Times New Roman" w:eastAsia="Arial" w:hAnsi="Times New Roman" w:cs="Times New Roman"/>
          <w:sz w:val="24"/>
          <w:szCs w:val="24"/>
          <w:lang w:val="en"/>
        </w:rPr>
        <w:t xml:space="preserve">) </w:t>
      </w:r>
    </w:p>
    <w:p w14:paraId="2A63D7EB" w14:textId="2EB4076C" w:rsidR="00153E9E" w:rsidRDefault="00153E9E" w:rsidP="00F673B8">
      <w:pPr>
        <w:spacing w:after="0"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County Government of Kwale, </w:t>
      </w:r>
      <w:r w:rsidRPr="004A1461">
        <w:rPr>
          <w:rFonts w:ascii="Times New Roman" w:eastAsia="Arial" w:hAnsi="Times New Roman" w:cs="Times New Roman"/>
          <w:i/>
          <w:sz w:val="24"/>
          <w:szCs w:val="24"/>
          <w:lang w:val="en"/>
        </w:rPr>
        <w:t>County Integrated Development Plan (2018-2022)</w:t>
      </w:r>
      <w:r>
        <w:rPr>
          <w:rFonts w:ascii="Times New Roman" w:eastAsia="Arial" w:hAnsi="Times New Roman" w:cs="Times New Roman"/>
          <w:sz w:val="24"/>
          <w:szCs w:val="24"/>
          <w:lang w:val="en"/>
        </w:rPr>
        <w:t xml:space="preserve"> </w:t>
      </w:r>
    </w:p>
    <w:p w14:paraId="22D1DA17" w14:textId="1009817A" w:rsidR="002040D0" w:rsidRDefault="001A0311" w:rsidP="004339FC">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County Government of Kwale</w:t>
      </w:r>
      <w:r w:rsidR="004A1461">
        <w:rPr>
          <w:rFonts w:ascii="Times New Roman" w:eastAsia="Arial" w:hAnsi="Times New Roman" w:cs="Times New Roman"/>
          <w:sz w:val="24"/>
          <w:szCs w:val="24"/>
          <w:lang w:val="en"/>
        </w:rPr>
        <w:t>,</w:t>
      </w:r>
      <w:r>
        <w:rPr>
          <w:rFonts w:ascii="Times New Roman" w:eastAsia="Arial" w:hAnsi="Times New Roman" w:cs="Times New Roman"/>
          <w:sz w:val="24"/>
          <w:szCs w:val="24"/>
          <w:lang w:val="en"/>
        </w:rPr>
        <w:t xml:space="preserve"> </w:t>
      </w:r>
      <w:r w:rsidRPr="004A1461">
        <w:rPr>
          <w:rFonts w:ascii="Times New Roman" w:eastAsia="Arial" w:hAnsi="Times New Roman" w:cs="Times New Roman"/>
          <w:i/>
          <w:sz w:val="24"/>
          <w:szCs w:val="24"/>
          <w:lang w:val="en"/>
        </w:rPr>
        <w:t>First County Integrated Development Plan (2013-2017)</w:t>
      </w:r>
      <w:r w:rsidR="001E30EB">
        <w:rPr>
          <w:rFonts w:ascii="Times New Roman" w:eastAsia="Arial" w:hAnsi="Times New Roman" w:cs="Times New Roman"/>
          <w:sz w:val="24"/>
          <w:szCs w:val="24"/>
          <w:lang w:val="en"/>
        </w:rPr>
        <w:t xml:space="preserve"> </w:t>
      </w:r>
    </w:p>
    <w:p w14:paraId="1E017309" w14:textId="2586F636" w:rsidR="002040D0" w:rsidRPr="004339FC" w:rsidRDefault="002040D0" w:rsidP="004339FC">
      <w:pPr>
        <w:spacing w:line="360" w:lineRule="auto"/>
        <w:rPr>
          <w:rFonts w:ascii="Times New Roman" w:eastAsia="Arial" w:hAnsi="Times New Roman" w:cs="Times New Roman"/>
          <w:sz w:val="24"/>
          <w:szCs w:val="24"/>
          <w:highlight w:val="green"/>
          <w:lang w:val="en"/>
        </w:rPr>
      </w:pPr>
      <w:r>
        <w:rPr>
          <w:rFonts w:ascii="Times New Roman" w:eastAsia="Arial" w:hAnsi="Times New Roman" w:cs="Times New Roman"/>
          <w:sz w:val="24"/>
          <w:szCs w:val="24"/>
          <w:lang w:val="en"/>
        </w:rPr>
        <w:t>Count</w:t>
      </w:r>
      <w:r w:rsidR="00811734">
        <w:rPr>
          <w:rFonts w:ascii="Times New Roman" w:eastAsia="Arial" w:hAnsi="Times New Roman" w:cs="Times New Roman"/>
          <w:sz w:val="24"/>
          <w:szCs w:val="24"/>
          <w:lang w:val="en"/>
        </w:rPr>
        <w:t>y</w:t>
      </w:r>
      <w:r>
        <w:rPr>
          <w:rFonts w:ascii="Times New Roman" w:eastAsia="Arial" w:hAnsi="Times New Roman" w:cs="Times New Roman"/>
          <w:sz w:val="24"/>
          <w:szCs w:val="24"/>
          <w:lang w:val="en"/>
        </w:rPr>
        <w:t xml:space="preserve"> Government of Kwale: </w:t>
      </w:r>
      <w:r w:rsidRPr="00811734">
        <w:rPr>
          <w:rFonts w:ascii="Times New Roman" w:eastAsia="Arial" w:hAnsi="Times New Roman" w:cs="Times New Roman"/>
          <w:i/>
          <w:sz w:val="24"/>
          <w:szCs w:val="24"/>
          <w:lang w:val="en"/>
        </w:rPr>
        <w:t>Draft County Assembly Integrated Development Plan</w:t>
      </w:r>
      <w:r>
        <w:rPr>
          <w:rFonts w:ascii="Times New Roman" w:eastAsia="Arial" w:hAnsi="Times New Roman" w:cs="Times New Roman"/>
          <w:sz w:val="24"/>
          <w:szCs w:val="24"/>
          <w:lang w:val="en"/>
        </w:rPr>
        <w:t xml:space="preserve"> (2023-2027)</w:t>
      </w:r>
      <w:r w:rsidR="00F673B8">
        <w:rPr>
          <w:rFonts w:ascii="Times New Roman" w:eastAsia="Arial" w:hAnsi="Times New Roman" w:cs="Times New Roman"/>
          <w:sz w:val="24"/>
          <w:szCs w:val="24"/>
          <w:lang w:val="en"/>
        </w:rPr>
        <w:t xml:space="preserve"> </w:t>
      </w:r>
      <w:r w:rsidR="00F673B8" w:rsidRPr="004339FC">
        <w:rPr>
          <w:rFonts w:ascii="Times New Roman" w:eastAsia="Arial" w:hAnsi="Times New Roman" w:cs="Times New Roman"/>
          <w:sz w:val="24"/>
          <w:szCs w:val="24"/>
          <w:highlight w:val="green"/>
          <w:lang w:val="en"/>
        </w:rPr>
        <w:t xml:space="preserve"> </w:t>
      </w:r>
    </w:p>
    <w:p w14:paraId="6A04ABF9" w14:textId="55F6948D" w:rsidR="00D90B92" w:rsidRDefault="00D90B92" w:rsidP="00D90B92">
      <w:pPr>
        <w:spacing w:after="0"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County Government of Mombasa, </w:t>
      </w:r>
      <w:r w:rsidRPr="00791AB5">
        <w:rPr>
          <w:rFonts w:ascii="Times New Roman" w:eastAsia="Arial" w:hAnsi="Times New Roman" w:cs="Times New Roman"/>
          <w:i/>
          <w:sz w:val="24"/>
          <w:szCs w:val="24"/>
          <w:lang w:val="en"/>
        </w:rPr>
        <w:t>First County Integrated Development Plan (2013-2017)</w:t>
      </w:r>
      <w:r>
        <w:rPr>
          <w:rFonts w:ascii="Times New Roman" w:eastAsia="Arial" w:hAnsi="Times New Roman" w:cs="Times New Roman"/>
          <w:sz w:val="24"/>
          <w:szCs w:val="24"/>
          <w:lang w:val="en"/>
        </w:rPr>
        <w:t xml:space="preserve"> </w:t>
      </w:r>
    </w:p>
    <w:p w14:paraId="50465CA0" w14:textId="2A802A98" w:rsidR="00D90B92" w:rsidRDefault="00D90B92" w:rsidP="00D90B92">
      <w:pPr>
        <w:spacing w:after="0"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County Government of Mombasa, </w:t>
      </w:r>
      <w:r w:rsidRPr="00D90B92">
        <w:rPr>
          <w:rFonts w:ascii="Times New Roman" w:eastAsia="Arial" w:hAnsi="Times New Roman" w:cs="Times New Roman"/>
          <w:i/>
          <w:sz w:val="24"/>
          <w:szCs w:val="24"/>
          <w:lang w:val="en"/>
        </w:rPr>
        <w:t>Second County Integrated Development Plan (2018-2022)</w:t>
      </w:r>
      <w:r>
        <w:rPr>
          <w:rFonts w:ascii="Times New Roman" w:eastAsia="Arial" w:hAnsi="Times New Roman" w:cs="Times New Roman"/>
          <w:sz w:val="24"/>
          <w:szCs w:val="24"/>
          <w:lang w:val="en"/>
        </w:rPr>
        <w:t xml:space="preserve"> </w:t>
      </w:r>
    </w:p>
    <w:p w14:paraId="4A2F9FD9" w14:textId="5595DBFE" w:rsidR="002040D0" w:rsidRPr="002141E9" w:rsidRDefault="00FF3D4D" w:rsidP="002141E9">
      <w:pPr>
        <w:spacing w:line="360" w:lineRule="auto"/>
        <w:rPr>
          <w:rFonts w:ascii="Times New Roman" w:eastAsia="Arial" w:hAnsi="Times New Roman" w:cs="Times New Roman"/>
          <w:sz w:val="24"/>
          <w:szCs w:val="24"/>
          <w:lang w:val="en"/>
        </w:rPr>
      </w:pPr>
      <w:r w:rsidRPr="00174270">
        <w:rPr>
          <w:rFonts w:ascii="Times New Roman" w:eastAsia="Arial" w:hAnsi="Times New Roman" w:cs="Times New Roman"/>
          <w:sz w:val="24"/>
          <w:szCs w:val="24"/>
          <w:lang w:val="en"/>
        </w:rPr>
        <w:t>County Government of Mombasa</w:t>
      </w:r>
      <w:r>
        <w:rPr>
          <w:rFonts w:ascii="Times New Roman" w:eastAsia="Arial" w:hAnsi="Times New Roman" w:cs="Times New Roman"/>
          <w:sz w:val="24"/>
          <w:szCs w:val="24"/>
          <w:lang w:val="en"/>
        </w:rPr>
        <w:t>,</w:t>
      </w:r>
      <w:r w:rsidRPr="00174270">
        <w:rPr>
          <w:rFonts w:ascii="Times New Roman" w:eastAsia="Arial" w:hAnsi="Times New Roman" w:cs="Times New Roman"/>
          <w:sz w:val="24"/>
          <w:szCs w:val="24"/>
          <w:lang w:val="en"/>
        </w:rPr>
        <w:t xml:space="preserve"> </w:t>
      </w:r>
      <w:r w:rsidRPr="000D6EB6">
        <w:rPr>
          <w:rFonts w:ascii="Times New Roman" w:eastAsia="Arial" w:hAnsi="Times New Roman" w:cs="Times New Roman"/>
          <w:i/>
          <w:sz w:val="24"/>
          <w:szCs w:val="24"/>
          <w:lang w:val="en"/>
        </w:rPr>
        <w:t xml:space="preserve">Third County Integrated Development Plan (2023-2027) </w:t>
      </w:r>
    </w:p>
    <w:p w14:paraId="3C068408" w14:textId="7F51DFCA" w:rsidR="002141E9" w:rsidRDefault="002141E9" w:rsidP="002141E9">
      <w:pPr>
        <w:spacing w:line="360" w:lineRule="auto"/>
        <w:rPr>
          <w:rFonts w:ascii="Times New Roman" w:eastAsia="Times New Roman" w:hAnsi="Times New Roman" w:cs="Times New Roman"/>
          <w:color w:val="000000" w:themeColor="text1"/>
          <w:sz w:val="24"/>
          <w:szCs w:val="24"/>
          <w:lang w:val="en"/>
        </w:rPr>
      </w:pPr>
      <w:r>
        <w:rPr>
          <w:rFonts w:ascii="Times New Roman" w:eastAsia="Arial" w:hAnsi="Times New Roman" w:cs="Times New Roman"/>
          <w:sz w:val="24"/>
          <w:szCs w:val="24"/>
          <w:lang w:val="en"/>
        </w:rPr>
        <w:t xml:space="preserve">Kenya National Adaptation Plan (2015-2030) </w:t>
      </w:r>
    </w:p>
    <w:p w14:paraId="6103EF0F" w14:textId="4ABBECF9" w:rsidR="002141E9" w:rsidRDefault="002141E9" w:rsidP="002141E9">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Kenya National Adaptation Plan (2015-2030):  Enhanced climate resilience towards the attainment of Vision 2030 and beyond </w:t>
      </w:r>
    </w:p>
    <w:p w14:paraId="4025CC1B" w14:textId="6129FBE3" w:rsidR="002040D0" w:rsidRDefault="002040D0" w:rsidP="002141E9">
      <w:pPr>
        <w:spacing w:line="360" w:lineRule="auto"/>
        <w:rPr>
          <w:rFonts w:ascii="Times New Roman" w:eastAsia="Arial" w:hAnsi="Times New Roman" w:cs="Times New Roman"/>
          <w:sz w:val="24"/>
          <w:szCs w:val="24"/>
          <w:lang w:val="en"/>
        </w:rPr>
      </w:pPr>
      <w:r w:rsidRPr="002141E9">
        <w:rPr>
          <w:rFonts w:ascii="Times New Roman" w:eastAsia="Arial" w:hAnsi="Times New Roman" w:cs="Times New Roman"/>
          <w:sz w:val="24"/>
          <w:szCs w:val="24"/>
          <w:lang w:val="en"/>
        </w:rPr>
        <w:t>Kenya Vision 2030: Fourth Medium Term Plan (2023-2027)</w:t>
      </w:r>
      <w:r w:rsidR="00FC12DD" w:rsidRPr="002141E9">
        <w:rPr>
          <w:rFonts w:ascii="Times New Roman" w:eastAsia="Arial" w:hAnsi="Times New Roman" w:cs="Times New Roman"/>
          <w:sz w:val="24"/>
          <w:szCs w:val="24"/>
          <w:lang w:val="en"/>
        </w:rPr>
        <w:t xml:space="preserve"> </w:t>
      </w:r>
    </w:p>
    <w:p w14:paraId="48A19605" w14:textId="688BCB5F" w:rsidR="0036769A" w:rsidRDefault="00811734" w:rsidP="002141E9">
      <w:pPr>
        <w:spacing w:line="360"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Kenya Vision 2030 Flagship Projects Progress Report (FY 2019/2020)</w:t>
      </w:r>
      <w:r w:rsidR="00F673B8">
        <w:rPr>
          <w:rFonts w:ascii="Times New Roman" w:eastAsia="Arial" w:hAnsi="Times New Roman" w:cs="Times New Roman"/>
          <w:sz w:val="24"/>
          <w:szCs w:val="24"/>
          <w:lang w:val="en"/>
        </w:rPr>
        <w:t xml:space="preserve"> </w:t>
      </w:r>
    </w:p>
    <w:p w14:paraId="5A936B80" w14:textId="246A225B" w:rsidR="00607917" w:rsidRDefault="00487C24" w:rsidP="00A03B27">
      <w:pPr>
        <w:spacing w:line="360" w:lineRule="auto"/>
        <w:jc w:val="both"/>
        <w:rPr>
          <w:rFonts w:ascii="Times New Roman" w:eastAsia="Times New Roman" w:hAnsi="Times New Roman" w:cs="Times New Roman"/>
          <w:color w:val="000000" w:themeColor="text1"/>
          <w:sz w:val="24"/>
          <w:szCs w:val="24"/>
          <w:lang w:val="en"/>
        </w:rPr>
      </w:pPr>
      <w:r>
        <w:rPr>
          <w:rFonts w:ascii="Times New Roman" w:eastAsia="Arial" w:hAnsi="Times New Roman" w:cs="Times New Roman"/>
          <w:sz w:val="24"/>
          <w:szCs w:val="24"/>
          <w:lang w:val="en"/>
        </w:rPr>
        <w:t xml:space="preserve">National Climate Change Action Plan </w:t>
      </w:r>
      <w:r w:rsidR="00A03B27">
        <w:rPr>
          <w:rFonts w:ascii="Times New Roman" w:eastAsia="Arial" w:hAnsi="Times New Roman" w:cs="Times New Roman"/>
          <w:sz w:val="24"/>
          <w:szCs w:val="24"/>
          <w:lang w:val="en"/>
        </w:rPr>
        <w:t>(</w:t>
      </w:r>
      <w:r>
        <w:rPr>
          <w:rFonts w:ascii="Times New Roman" w:eastAsia="Arial" w:hAnsi="Times New Roman" w:cs="Times New Roman"/>
          <w:sz w:val="24"/>
          <w:szCs w:val="24"/>
          <w:lang w:val="en"/>
        </w:rPr>
        <w:t>2018-2022</w:t>
      </w:r>
      <w:r w:rsidR="00A03B27">
        <w:rPr>
          <w:rFonts w:ascii="Times New Roman" w:eastAsia="Arial" w:hAnsi="Times New Roman" w:cs="Times New Roman"/>
          <w:sz w:val="24"/>
          <w:szCs w:val="24"/>
          <w:lang w:val="en"/>
        </w:rPr>
        <w:t>)</w:t>
      </w:r>
      <w:r>
        <w:rPr>
          <w:rFonts w:ascii="Times New Roman" w:eastAsia="Arial" w:hAnsi="Times New Roman" w:cs="Times New Roman"/>
          <w:sz w:val="24"/>
          <w:szCs w:val="24"/>
          <w:lang w:val="en"/>
        </w:rPr>
        <w:t>: Volume I</w:t>
      </w:r>
      <w:r w:rsidR="00CC0A42">
        <w:rPr>
          <w:rFonts w:ascii="Times New Roman" w:eastAsia="Arial" w:hAnsi="Times New Roman" w:cs="Times New Roman"/>
          <w:sz w:val="24"/>
          <w:szCs w:val="24"/>
          <w:lang w:val="en"/>
        </w:rPr>
        <w:t xml:space="preserve"> </w:t>
      </w:r>
    </w:p>
    <w:p w14:paraId="2905B2F7" w14:textId="04F5EE8F" w:rsidR="00487C24" w:rsidRDefault="00487C24" w:rsidP="00016BF9">
      <w:pPr>
        <w:spacing w:line="360" w:lineRule="auto"/>
        <w:rPr>
          <w:rStyle w:val="Hyperlink"/>
          <w:rFonts w:ascii="Times New Roman" w:eastAsia="Arial" w:hAnsi="Times New Roman" w:cs="Times New Roman"/>
          <w:sz w:val="24"/>
          <w:szCs w:val="24"/>
          <w:lang w:val="en"/>
        </w:rPr>
      </w:pPr>
      <w:r>
        <w:rPr>
          <w:rFonts w:ascii="Times New Roman" w:eastAsia="Arial" w:hAnsi="Times New Roman" w:cs="Times New Roman"/>
          <w:sz w:val="24"/>
          <w:szCs w:val="24"/>
          <w:lang w:val="en"/>
        </w:rPr>
        <w:t>The New Urban Agenda</w:t>
      </w:r>
      <w:r w:rsidR="00901469">
        <w:rPr>
          <w:rFonts w:ascii="Times New Roman" w:eastAsia="Arial" w:hAnsi="Times New Roman" w:cs="Times New Roman"/>
          <w:sz w:val="24"/>
          <w:szCs w:val="24"/>
          <w:lang w:val="en"/>
        </w:rPr>
        <w:t xml:space="preserve"> </w:t>
      </w:r>
    </w:p>
    <w:p w14:paraId="41F8A25F" w14:textId="77086C53" w:rsidR="00487C24" w:rsidRPr="00F673B8" w:rsidRDefault="00016BF9" w:rsidP="00F673B8">
      <w:pPr>
        <w:spacing w:line="360" w:lineRule="auto"/>
        <w:rPr>
          <w:rFonts w:ascii="Times New Roman" w:eastAsia="Arial" w:hAnsi="Times New Roman" w:cs="Times New Roman"/>
          <w:sz w:val="24"/>
          <w:szCs w:val="24"/>
          <w:lang w:val="en"/>
        </w:rPr>
      </w:pPr>
      <w:r w:rsidRPr="00B07D9B">
        <w:rPr>
          <w:rFonts w:ascii="Times New Roman" w:eastAsia="Arial" w:hAnsi="Times New Roman" w:cs="Times New Roman"/>
          <w:sz w:val="24"/>
          <w:szCs w:val="24"/>
          <w:lang w:val="en"/>
        </w:rPr>
        <w:t>The Rotterdam Convention on the Prior Informed Consent Procedure for certain Hazardous Chemicals and Pesticides in International Trade</w:t>
      </w:r>
      <w:r>
        <w:rPr>
          <w:rFonts w:ascii="Times New Roman" w:eastAsia="Arial" w:hAnsi="Times New Roman" w:cs="Times New Roman"/>
          <w:sz w:val="24"/>
          <w:szCs w:val="24"/>
          <w:lang w:val="en"/>
        </w:rPr>
        <w:t xml:space="preserve"> </w:t>
      </w:r>
    </w:p>
    <w:p w14:paraId="57ED2C1D" w14:textId="09A61A41" w:rsidR="00FF3D4D" w:rsidRDefault="00FF3D4D"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Constitution of Kenya 2010</w:t>
      </w:r>
    </w:p>
    <w:p w14:paraId="29D37B8B" w14:textId="44031112" w:rsidR="00322F6C" w:rsidRDefault="00E61328" w:rsidP="002040D0">
      <w:pPr>
        <w:spacing w:after="0" w:line="360" w:lineRule="auto"/>
        <w:jc w:val="both"/>
        <w:rPr>
          <w:rFonts w:ascii="Times New Roman" w:eastAsia="Times New Roman" w:hAnsi="Times New Roman" w:cs="Times New Roman"/>
          <w:color w:val="000000" w:themeColor="text1"/>
          <w:sz w:val="24"/>
          <w:szCs w:val="24"/>
          <w:lang w:val="en"/>
        </w:rPr>
      </w:pPr>
      <w:r w:rsidRPr="00FE795A">
        <w:rPr>
          <w:rFonts w:ascii="Times New Roman" w:eastAsia="Times New Roman" w:hAnsi="Times New Roman" w:cs="Times New Roman"/>
          <w:color w:val="000000" w:themeColor="text1"/>
          <w:sz w:val="24"/>
          <w:szCs w:val="24"/>
          <w:lang w:val="en"/>
        </w:rPr>
        <w:t>County Governments Act (</w:t>
      </w:r>
      <w:r w:rsidR="009A4E5A">
        <w:rPr>
          <w:rFonts w:ascii="Times New Roman" w:eastAsia="Times New Roman" w:hAnsi="Times New Roman" w:cs="Times New Roman"/>
          <w:color w:val="000000" w:themeColor="text1"/>
          <w:sz w:val="24"/>
          <w:szCs w:val="24"/>
          <w:lang w:val="en"/>
        </w:rPr>
        <w:t>Cap</w:t>
      </w:r>
      <w:r w:rsidRPr="00FE795A">
        <w:rPr>
          <w:rFonts w:ascii="Times New Roman" w:eastAsia="Times New Roman" w:hAnsi="Times New Roman" w:cs="Times New Roman"/>
          <w:color w:val="000000" w:themeColor="text1"/>
          <w:sz w:val="24"/>
          <w:szCs w:val="24"/>
          <w:lang w:val="en"/>
        </w:rPr>
        <w:t xml:space="preserve"> 265)</w:t>
      </w:r>
    </w:p>
    <w:p w14:paraId="489F9A85" w14:textId="7EF8F5CC" w:rsidR="00322F6C" w:rsidRDefault="00322F6C"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Environmental Management and Coordination Act</w:t>
      </w:r>
      <w:r w:rsidR="00295AED">
        <w:rPr>
          <w:rFonts w:ascii="Times New Roman" w:eastAsia="Times New Roman" w:hAnsi="Times New Roman" w:cs="Times New Roman"/>
          <w:color w:val="000000" w:themeColor="text1"/>
          <w:sz w:val="24"/>
          <w:szCs w:val="24"/>
          <w:lang w:val="en"/>
        </w:rPr>
        <w:t>, 1999</w:t>
      </w:r>
      <w:r>
        <w:rPr>
          <w:rFonts w:ascii="Times New Roman" w:eastAsia="Times New Roman" w:hAnsi="Times New Roman" w:cs="Times New Roman"/>
          <w:color w:val="000000" w:themeColor="text1"/>
          <w:sz w:val="24"/>
          <w:szCs w:val="24"/>
          <w:lang w:val="en"/>
        </w:rPr>
        <w:t xml:space="preserve"> (</w:t>
      </w:r>
      <w:r w:rsidR="009A4E5A">
        <w:rPr>
          <w:rFonts w:ascii="Times New Roman" w:eastAsia="Times New Roman" w:hAnsi="Times New Roman" w:cs="Times New Roman"/>
          <w:color w:val="000000" w:themeColor="text1"/>
          <w:sz w:val="24"/>
          <w:szCs w:val="24"/>
          <w:lang w:val="en"/>
        </w:rPr>
        <w:t>Cap</w:t>
      </w:r>
      <w:r w:rsidR="00295AED">
        <w:rPr>
          <w:rFonts w:ascii="Times New Roman" w:eastAsia="Times New Roman" w:hAnsi="Times New Roman" w:cs="Times New Roman"/>
          <w:color w:val="000000" w:themeColor="text1"/>
          <w:sz w:val="24"/>
          <w:szCs w:val="24"/>
          <w:lang w:val="en"/>
        </w:rPr>
        <w:t xml:space="preserve"> 387)</w:t>
      </w:r>
    </w:p>
    <w:p w14:paraId="5371E80B" w14:textId="67AAF245" w:rsidR="00E904F0" w:rsidRDefault="00E904F0"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Energy Act (C</w:t>
      </w:r>
      <w:r w:rsidR="00295AED">
        <w:rPr>
          <w:rFonts w:ascii="Times New Roman" w:eastAsia="Times New Roman" w:hAnsi="Times New Roman" w:cs="Times New Roman"/>
          <w:color w:val="000000" w:themeColor="text1"/>
          <w:sz w:val="24"/>
          <w:szCs w:val="24"/>
          <w:lang w:val="en"/>
        </w:rPr>
        <w:t>a</w:t>
      </w:r>
      <w:r w:rsidR="007E24A6">
        <w:rPr>
          <w:rFonts w:ascii="Times New Roman" w:eastAsia="Times New Roman" w:hAnsi="Times New Roman" w:cs="Times New Roman"/>
          <w:color w:val="000000" w:themeColor="text1"/>
          <w:sz w:val="24"/>
          <w:szCs w:val="24"/>
          <w:lang w:val="en"/>
        </w:rPr>
        <w:t>p</w:t>
      </w:r>
      <w:r>
        <w:rPr>
          <w:rFonts w:ascii="Times New Roman" w:eastAsia="Times New Roman" w:hAnsi="Times New Roman" w:cs="Times New Roman"/>
          <w:color w:val="000000" w:themeColor="text1"/>
          <w:sz w:val="24"/>
          <w:szCs w:val="24"/>
          <w:lang w:val="en"/>
        </w:rPr>
        <w:t xml:space="preserve"> 314)</w:t>
      </w:r>
    </w:p>
    <w:p w14:paraId="32D7FDE0" w14:textId="13809659" w:rsidR="00964C3B" w:rsidRDefault="00964C3B"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H</w:t>
      </w:r>
      <w:r w:rsidR="00710D5E">
        <w:rPr>
          <w:rFonts w:ascii="Times New Roman" w:eastAsia="Times New Roman" w:hAnsi="Times New Roman" w:cs="Times New Roman"/>
          <w:color w:val="000000" w:themeColor="text1"/>
          <w:sz w:val="24"/>
          <w:szCs w:val="24"/>
          <w:lang w:val="en"/>
        </w:rPr>
        <w:t>ealth Act (</w:t>
      </w:r>
      <w:r>
        <w:rPr>
          <w:rFonts w:ascii="Times New Roman" w:eastAsia="Times New Roman" w:hAnsi="Times New Roman" w:cs="Times New Roman"/>
          <w:color w:val="000000" w:themeColor="text1"/>
          <w:sz w:val="24"/>
          <w:szCs w:val="24"/>
          <w:lang w:val="en"/>
        </w:rPr>
        <w:t>C</w:t>
      </w:r>
      <w:r w:rsidR="00295AED">
        <w:rPr>
          <w:rFonts w:ascii="Times New Roman" w:eastAsia="Times New Roman" w:hAnsi="Times New Roman" w:cs="Times New Roman"/>
          <w:color w:val="000000" w:themeColor="text1"/>
          <w:sz w:val="24"/>
          <w:szCs w:val="24"/>
          <w:lang w:val="en"/>
        </w:rPr>
        <w:t>a</w:t>
      </w:r>
      <w:r w:rsidR="00FF70AA">
        <w:rPr>
          <w:rFonts w:ascii="Times New Roman" w:eastAsia="Times New Roman" w:hAnsi="Times New Roman" w:cs="Times New Roman"/>
          <w:color w:val="000000" w:themeColor="text1"/>
          <w:sz w:val="24"/>
          <w:szCs w:val="24"/>
          <w:lang w:val="en"/>
        </w:rPr>
        <w:t>p</w:t>
      </w:r>
      <w:r>
        <w:rPr>
          <w:rFonts w:ascii="Times New Roman" w:eastAsia="Times New Roman" w:hAnsi="Times New Roman" w:cs="Times New Roman"/>
          <w:color w:val="000000" w:themeColor="text1"/>
          <w:sz w:val="24"/>
          <w:szCs w:val="24"/>
          <w:lang w:val="en"/>
        </w:rPr>
        <w:t xml:space="preserve"> 241)</w:t>
      </w:r>
    </w:p>
    <w:p w14:paraId="73B7FE0C" w14:textId="3AA51918" w:rsidR="0024000C" w:rsidRDefault="0024000C"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Housing Act (</w:t>
      </w:r>
      <w:r w:rsidR="00FF70AA">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117)</w:t>
      </w:r>
    </w:p>
    <w:p w14:paraId="18DDC6A6" w14:textId="72FDADAC" w:rsidR="003B64FE" w:rsidRDefault="003B64FE"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Irrigation Act (</w:t>
      </w:r>
      <w:r w:rsidR="00FF70AA">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347)</w:t>
      </w:r>
    </w:p>
    <w:p w14:paraId="681D88FE" w14:textId="541BD430" w:rsidR="00042DC4" w:rsidRDefault="00042DC4"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Kenya Information and Communications Act (</w:t>
      </w:r>
      <w:r w:rsidR="009A4E5A">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411A)</w:t>
      </w:r>
    </w:p>
    <w:p w14:paraId="228DCDA3" w14:textId="30436895" w:rsidR="005E12D2" w:rsidRDefault="005E12D2" w:rsidP="002040D0">
      <w:pPr>
        <w:spacing w:after="0" w:line="360" w:lineRule="auto"/>
        <w:jc w:val="both"/>
        <w:rPr>
          <w:rFonts w:ascii="Times New Roman" w:eastAsia="Times New Roman" w:hAnsi="Times New Roman" w:cs="Times New Roman"/>
          <w:color w:val="000000" w:themeColor="text1"/>
          <w:sz w:val="24"/>
          <w:szCs w:val="24"/>
          <w:lang w:val="en"/>
        </w:rPr>
      </w:pPr>
      <w:r w:rsidRPr="00FE795A">
        <w:rPr>
          <w:rFonts w:ascii="Times New Roman" w:eastAsia="Times New Roman" w:hAnsi="Times New Roman" w:cs="Times New Roman"/>
          <w:color w:val="000000" w:themeColor="text1"/>
          <w:sz w:val="24"/>
          <w:szCs w:val="24"/>
          <w:lang w:val="en"/>
        </w:rPr>
        <w:t>Kenya Roads Act (</w:t>
      </w:r>
      <w:r w:rsidR="009A4E5A">
        <w:rPr>
          <w:rFonts w:ascii="Times New Roman" w:eastAsia="Times New Roman" w:hAnsi="Times New Roman" w:cs="Times New Roman"/>
          <w:color w:val="000000" w:themeColor="text1"/>
          <w:sz w:val="24"/>
          <w:szCs w:val="24"/>
          <w:lang w:val="en"/>
        </w:rPr>
        <w:t>Cap</w:t>
      </w:r>
      <w:r w:rsidRPr="00FE795A">
        <w:rPr>
          <w:rFonts w:ascii="Times New Roman" w:eastAsia="Times New Roman" w:hAnsi="Times New Roman" w:cs="Times New Roman"/>
          <w:color w:val="000000" w:themeColor="text1"/>
          <w:sz w:val="24"/>
          <w:szCs w:val="24"/>
          <w:lang w:val="en"/>
        </w:rPr>
        <w:t xml:space="preserve"> 408)</w:t>
      </w:r>
    </w:p>
    <w:p w14:paraId="07A941B1" w14:textId="6EFBA7AE" w:rsidR="00AF56B5" w:rsidRDefault="00AF56B5" w:rsidP="002040D0">
      <w:pPr>
        <w:spacing w:after="0" w:line="360" w:lineRule="auto"/>
        <w:jc w:val="both"/>
        <w:rPr>
          <w:rFonts w:ascii="Times New Roman" w:eastAsia="Times New Roman" w:hAnsi="Times New Roman" w:cs="Times New Roman"/>
          <w:color w:val="000000" w:themeColor="text1"/>
          <w:sz w:val="24"/>
          <w:szCs w:val="24"/>
          <w:lang w:val="en"/>
        </w:rPr>
      </w:pPr>
      <w:r w:rsidRPr="00FE795A">
        <w:rPr>
          <w:rFonts w:ascii="Times New Roman" w:eastAsia="Times New Roman" w:hAnsi="Times New Roman" w:cs="Times New Roman"/>
          <w:color w:val="000000" w:themeColor="text1"/>
          <w:sz w:val="24"/>
          <w:szCs w:val="24"/>
          <w:lang w:val="en"/>
        </w:rPr>
        <w:lastRenderedPageBreak/>
        <w:t>Kenya Roads Board Act (</w:t>
      </w:r>
      <w:r w:rsidR="00DF7919">
        <w:rPr>
          <w:rFonts w:ascii="Times New Roman" w:eastAsia="Times New Roman" w:hAnsi="Times New Roman" w:cs="Times New Roman"/>
          <w:color w:val="000000" w:themeColor="text1"/>
          <w:sz w:val="24"/>
          <w:szCs w:val="24"/>
          <w:lang w:val="en"/>
        </w:rPr>
        <w:t>Cap</w:t>
      </w:r>
      <w:r w:rsidRPr="00FE795A">
        <w:rPr>
          <w:rFonts w:ascii="Times New Roman" w:eastAsia="Times New Roman" w:hAnsi="Times New Roman" w:cs="Times New Roman"/>
          <w:color w:val="000000" w:themeColor="text1"/>
          <w:sz w:val="24"/>
          <w:szCs w:val="24"/>
          <w:lang w:val="en"/>
        </w:rPr>
        <w:t xml:space="preserve"> 408A)</w:t>
      </w:r>
    </w:p>
    <w:p w14:paraId="20CB2EA0" w14:textId="05F5622D" w:rsidR="00C421D9" w:rsidRDefault="00C421D9"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Land Act (</w:t>
      </w:r>
      <w:r w:rsidR="00DF7919">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280)</w:t>
      </w:r>
    </w:p>
    <w:p w14:paraId="435F1059" w14:textId="1E1A54C5" w:rsidR="00530A3F" w:rsidRDefault="00530A3F"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Mining Act (</w:t>
      </w:r>
      <w:r w:rsidR="007D0B40">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306)</w:t>
      </w:r>
    </w:p>
    <w:p w14:paraId="706AB0B5" w14:textId="372589BD" w:rsidR="00E824EF" w:rsidRDefault="00E824EF" w:rsidP="002040D0">
      <w:pPr>
        <w:spacing w:after="0" w:line="360" w:lineRule="auto"/>
        <w:jc w:val="both"/>
        <w:rPr>
          <w:rFonts w:ascii="Times New Roman" w:eastAsia="Times New Roman" w:hAnsi="Times New Roman" w:cs="Times New Roman"/>
          <w:color w:val="000000" w:themeColor="text1"/>
          <w:sz w:val="24"/>
          <w:szCs w:val="24"/>
          <w:lang w:val="en"/>
        </w:rPr>
      </w:pPr>
      <w:r w:rsidRPr="00D043BE">
        <w:rPr>
          <w:rFonts w:ascii="Times New Roman" w:eastAsia="Times New Roman" w:hAnsi="Times New Roman" w:cs="Times New Roman"/>
          <w:color w:val="000000" w:themeColor="text1"/>
          <w:sz w:val="24"/>
          <w:szCs w:val="24"/>
          <w:lang w:val="en"/>
        </w:rPr>
        <w:t>National Construction Authority Act (</w:t>
      </w:r>
      <w:r w:rsidR="007D0B40">
        <w:rPr>
          <w:rFonts w:ascii="Times New Roman" w:eastAsia="Times New Roman" w:hAnsi="Times New Roman" w:cs="Times New Roman"/>
          <w:color w:val="000000" w:themeColor="text1"/>
          <w:sz w:val="24"/>
          <w:szCs w:val="24"/>
          <w:lang w:val="en"/>
        </w:rPr>
        <w:t>Cap</w:t>
      </w:r>
      <w:r w:rsidRPr="00D043BE">
        <w:rPr>
          <w:rFonts w:ascii="Times New Roman" w:eastAsia="Times New Roman" w:hAnsi="Times New Roman" w:cs="Times New Roman"/>
          <w:color w:val="000000" w:themeColor="text1"/>
          <w:sz w:val="24"/>
          <w:szCs w:val="24"/>
          <w:lang w:val="en"/>
        </w:rPr>
        <w:t xml:space="preserve"> 118)</w:t>
      </w:r>
    </w:p>
    <w:p w14:paraId="22E587B3" w14:textId="27F9EEB6" w:rsidR="009C3D7A" w:rsidRDefault="009C3D7A"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Petroleum Act (</w:t>
      </w:r>
      <w:r w:rsidR="007D0B40">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308)</w:t>
      </w:r>
    </w:p>
    <w:p w14:paraId="2641D0F2" w14:textId="7DB3DA6A" w:rsidR="007744E2" w:rsidRDefault="007744E2" w:rsidP="002040D0">
      <w:pPr>
        <w:spacing w:after="0" w:line="360" w:lineRule="auto"/>
        <w:jc w:val="both"/>
        <w:rPr>
          <w:rFonts w:ascii="Times New Roman" w:eastAsia="Times New Roman" w:hAnsi="Times New Roman" w:cs="Times New Roman"/>
          <w:color w:val="000000" w:themeColor="text1"/>
          <w:sz w:val="24"/>
          <w:szCs w:val="24"/>
          <w:lang w:val="en"/>
        </w:rPr>
      </w:pPr>
      <w:r w:rsidRPr="00D043BE">
        <w:rPr>
          <w:rFonts w:ascii="Times New Roman" w:eastAsia="Times New Roman" w:hAnsi="Times New Roman" w:cs="Times New Roman"/>
          <w:color w:val="000000" w:themeColor="text1"/>
          <w:sz w:val="24"/>
          <w:szCs w:val="24"/>
          <w:lang w:val="en"/>
        </w:rPr>
        <w:t>Physical and Land Use Planning Act (</w:t>
      </w:r>
      <w:r w:rsidR="007D0B40">
        <w:rPr>
          <w:rFonts w:ascii="Times New Roman" w:eastAsia="Times New Roman" w:hAnsi="Times New Roman" w:cs="Times New Roman"/>
          <w:color w:val="000000" w:themeColor="text1"/>
          <w:sz w:val="24"/>
          <w:szCs w:val="24"/>
          <w:lang w:val="en"/>
        </w:rPr>
        <w:t>Cap</w:t>
      </w:r>
      <w:r w:rsidRPr="00D043BE">
        <w:rPr>
          <w:rFonts w:ascii="Times New Roman" w:eastAsia="Times New Roman" w:hAnsi="Times New Roman" w:cs="Times New Roman"/>
          <w:color w:val="000000" w:themeColor="text1"/>
          <w:sz w:val="24"/>
          <w:szCs w:val="24"/>
          <w:lang w:val="en"/>
        </w:rPr>
        <w:t xml:space="preserve"> 303)</w:t>
      </w:r>
    </w:p>
    <w:p w14:paraId="450DADB0" w14:textId="4F3F1BCE" w:rsidR="00B26E6C" w:rsidRDefault="00B26E6C"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Traffic Act (</w:t>
      </w:r>
      <w:r w:rsidR="007D0B40">
        <w:rPr>
          <w:rFonts w:ascii="Times New Roman" w:eastAsia="Times New Roman" w:hAnsi="Times New Roman" w:cs="Times New Roman"/>
          <w:color w:val="000000" w:themeColor="text1"/>
          <w:sz w:val="24"/>
          <w:szCs w:val="24"/>
          <w:lang w:val="en"/>
        </w:rPr>
        <w:t>Cap</w:t>
      </w:r>
      <w:r>
        <w:rPr>
          <w:rFonts w:ascii="Times New Roman" w:eastAsia="Times New Roman" w:hAnsi="Times New Roman" w:cs="Times New Roman"/>
          <w:color w:val="000000" w:themeColor="text1"/>
          <w:sz w:val="24"/>
          <w:szCs w:val="24"/>
          <w:lang w:val="en"/>
        </w:rPr>
        <w:t xml:space="preserve"> 403)</w:t>
      </w:r>
    </w:p>
    <w:p w14:paraId="52E0E844" w14:textId="65C3B97A" w:rsidR="007D0B40" w:rsidRDefault="00985D3F" w:rsidP="002040D0">
      <w:pPr>
        <w:spacing w:after="0" w:line="360" w:lineRule="auto"/>
        <w:jc w:val="both"/>
        <w:rPr>
          <w:rFonts w:ascii="Times New Roman" w:eastAsia="Times New Roman" w:hAnsi="Times New Roman" w:cs="Times New Roman"/>
          <w:color w:val="000000" w:themeColor="text1"/>
          <w:sz w:val="24"/>
          <w:szCs w:val="24"/>
          <w:lang w:val="en"/>
        </w:rPr>
      </w:pPr>
      <w:r w:rsidRPr="00D043BE">
        <w:rPr>
          <w:rFonts w:ascii="Times New Roman" w:eastAsia="Times New Roman" w:hAnsi="Times New Roman" w:cs="Times New Roman"/>
          <w:color w:val="000000" w:themeColor="text1"/>
          <w:sz w:val="24"/>
          <w:szCs w:val="24"/>
          <w:lang w:val="en"/>
        </w:rPr>
        <w:t>Urban Areas and Cities Act (</w:t>
      </w:r>
      <w:r w:rsidR="007D0B40">
        <w:rPr>
          <w:rFonts w:ascii="Times New Roman" w:eastAsia="Times New Roman" w:hAnsi="Times New Roman" w:cs="Times New Roman"/>
          <w:color w:val="000000" w:themeColor="text1"/>
          <w:sz w:val="24"/>
          <w:szCs w:val="24"/>
          <w:lang w:val="en"/>
        </w:rPr>
        <w:t>Cap</w:t>
      </w:r>
      <w:r w:rsidRPr="00D043BE">
        <w:rPr>
          <w:rFonts w:ascii="Times New Roman" w:eastAsia="Times New Roman" w:hAnsi="Times New Roman" w:cs="Times New Roman"/>
          <w:color w:val="000000" w:themeColor="text1"/>
          <w:sz w:val="24"/>
          <w:szCs w:val="24"/>
          <w:lang w:val="en"/>
        </w:rPr>
        <w:t xml:space="preserve"> 275)</w:t>
      </w:r>
    </w:p>
    <w:p w14:paraId="226365B8" w14:textId="38A7F149" w:rsidR="00041B8B" w:rsidRDefault="00041B8B"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The National Building Code, 2022 (Legal Notice to the National Construction Authority Act, No 41 of 2011)</w:t>
      </w:r>
    </w:p>
    <w:p w14:paraId="1DE044C7" w14:textId="4929E2EF" w:rsidR="00272046" w:rsidRDefault="00263F1C" w:rsidP="002040D0">
      <w:pPr>
        <w:spacing w:after="0" w:line="360" w:lineRule="auto"/>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Nati</w:t>
      </w:r>
      <w:r w:rsidR="00F673B8">
        <w:rPr>
          <w:rFonts w:ascii="Times New Roman" w:eastAsia="Times New Roman" w:hAnsi="Times New Roman" w:cs="Times New Roman"/>
          <w:color w:val="000000" w:themeColor="text1"/>
          <w:sz w:val="24"/>
          <w:szCs w:val="24"/>
          <w:lang w:val="en"/>
        </w:rPr>
        <w:t>onal Building Regulations, 2015</w:t>
      </w:r>
    </w:p>
    <w:p w14:paraId="221A7300" w14:textId="77777777" w:rsidR="00046147" w:rsidRDefault="00046147" w:rsidP="0004614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Disaster Management Act, No 15 of 2016</w:t>
      </w:r>
    </w:p>
    <w:p w14:paraId="6BBA91ED" w14:textId="77777777" w:rsidR="00046147" w:rsidRDefault="00046147" w:rsidP="0004614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Health Services Improvement Fund, Act No 16 of 2016</w:t>
      </w:r>
    </w:p>
    <w:p w14:paraId="081CFCB2" w14:textId="77777777" w:rsidR="00046147" w:rsidRDefault="00046147" w:rsidP="0004614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Health Services Improvement Fund Amendment Act, No 1 of 2022</w:t>
      </w:r>
    </w:p>
    <w:p w14:paraId="24DD7768" w14:textId="1DE7A045" w:rsidR="00046147" w:rsidRDefault="00046147" w:rsidP="0004614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Persons with Disabilities Act, No 3 of 2022Kilifi County Public Entertainment and Amenities Act, No 21 of 2016</w:t>
      </w:r>
    </w:p>
    <w:p w14:paraId="7FE72D75" w14:textId="77777777" w:rsidR="00046147" w:rsidRPr="005C6522" w:rsidRDefault="00046147" w:rsidP="00046147">
      <w:pPr>
        <w:spacing w:after="0" w:line="360" w:lineRule="auto"/>
        <w:jc w:val="both"/>
        <w:rPr>
          <w:rFonts w:ascii="Times New Roman" w:eastAsia="Times New Roman" w:hAnsi="Times New Roman" w:cs="Times New Roman"/>
          <w:sz w:val="24"/>
          <w:szCs w:val="24"/>
          <w:lang w:val="en"/>
        </w:rPr>
      </w:pPr>
      <w:r w:rsidRPr="005C6522">
        <w:rPr>
          <w:rFonts w:ascii="Times New Roman" w:eastAsia="Times New Roman" w:hAnsi="Times New Roman" w:cs="Times New Roman"/>
          <w:sz w:val="24"/>
          <w:szCs w:val="24"/>
          <w:lang w:val="en"/>
        </w:rPr>
        <w:t>Kilifi County Rating Act, No 10 of 2016</w:t>
      </w:r>
    </w:p>
    <w:p w14:paraId="78B3D968"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Roads and Bridges Act, No 7 of 2015</w:t>
      </w:r>
    </w:p>
    <w:p w14:paraId="26A86FEE"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Transport (Regulation and Control) Act, No 9 of 2016</w:t>
      </w:r>
    </w:p>
    <w:p w14:paraId="3A1E27A5"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Vocational Training and Education Act, No 18 of 2017</w:t>
      </w:r>
    </w:p>
    <w:p w14:paraId="58347651" w14:textId="77777777" w:rsidR="00046147" w:rsidRDefault="00046147" w:rsidP="0004614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Kilifi County Water and Sanitation Services Act, No 6 of 2015</w:t>
      </w:r>
    </w:p>
    <w:p w14:paraId="33770783" w14:textId="77777777" w:rsidR="000800D7" w:rsidRDefault="000800D7" w:rsidP="000800D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Disaster Management Fund Act, No 7 of 2016</w:t>
      </w:r>
    </w:p>
    <w:p w14:paraId="7867FA23" w14:textId="77777777" w:rsidR="000800D7" w:rsidRDefault="000800D7" w:rsidP="000800D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Early Childhood Development and Education Act, No 9 of 2016</w:t>
      </w:r>
    </w:p>
    <w:p w14:paraId="76CFD993" w14:textId="77777777" w:rsidR="00424CD0" w:rsidRDefault="00424CD0" w:rsidP="00424CD0">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Public Participation Act, No 12 of 2016</w:t>
      </w:r>
    </w:p>
    <w:p w14:paraId="47F410D8" w14:textId="77777777" w:rsidR="000800D7" w:rsidRDefault="000800D7" w:rsidP="000800D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Quarrying Act, No 11 of 2016</w:t>
      </w:r>
    </w:p>
    <w:p w14:paraId="4D07AA3C" w14:textId="77777777" w:rsidR="000800D7" w:rsidRDefault="000800D7" w:rsidP="000800D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Transport Act, No 3 of 2017</w:t>
      </w:r>
    </w:p>
    <w:p w14:paraId="3A1AABEB" w14:textId="77777777" w:rsidR="000800D7" w:rsidRDefault="000800D7" w:rsidP="000800D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Kwale County Water and Sanitation Services Act, No 2 of 2020</w:t>
      </w:r>
    </w:p>
    <w:p w14:paraId="6003AB46"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 Disaster Preparedness and Emergency Management Act, No 8 of 2017</w:t>
      </w:r>
    </w:p>
    <w:p w14:paraId="07CE9225"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 Education Development Act, No 11 of 2014</w:t>
      </w:r>
    </w:p>
    <w:p w14:paraId="1AC956A2"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 Health Act, No 6 of 2018</w:t>
      </w:r>
    </w:p>
    <w:p w14:paraId="390D3961"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 Public Participation Act, No 6 of 2017</w:t>
      </w:r>
    </w:p>
    <w:p w14:paraId="4B5EFE60" w14:textId="77777777" w:rsidR="007F1037" w:rsidRDefault="007F1037" w:rsidP="007F1037">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Mombasa County Roads Act, No 8 of 2016</w:t>
      </w:r>
    </w:p>
    <w:p w14:paraId="69310443" w14:textId="6AAD822D" w:rsidR="00260507" w:rsidRPr="00F673B8" w:rsidRDefault="007F1037" w:rsidP="00F673B8">
      <w:pPr>
        <w:spacing w:after="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Mombasa County Water and Sewe</w:t>
      </w:r>
      <w:r w:rsidR="00F673B8">
        <w:rPr>
          <w:rFonts w:ascii="Times New Roman" w:eastAsia="Times New Roman" w:hAnsi="Times New Roman" w:cs="Times New Roman"/>
          <w:sz w:val="24"/>
          <w:szCs w:val="24"/>
          <w:lang w:val="en"/>
        </w:rPr>
        <w:t>rage Services Act, No 2 of 2016</w:t>
      </w:r>
    </w:p>
    <w:p w14:paraId="1EBA8B35" w14:textId="16F0DE5D" w:rsidR="00260507" w:rsidRDefault="00260507" w:rsidP="00980864">
      <w:pPr>
        <w:spacing w:line="360" w:lineRule="auto"/>
        <w:rPr>
          <w:rFonts w:ascii="Times New Roman" w:hAnsi="Times New Roman" w:cs="Times New Roman"/>
          <w:sz w:val="24"/>
          <w:szCs w:val="24"/>
        </w:rPr>
      </w:pPr>
      <w:r>
        <w:rPr>
          <w:rFonts w:ascii="Times New Roman" w:hAnsi="Times New Roman" w:cs="Times New Roman"/>
          <w:sz w:val="24"/>
          <w:szCs w:val="24"/>
        </w:rPr>
        <w:t xml:space="preserve">Kilifi County Spatial Plan (2021-2030) </w:t>
      </w:r>
    </w:p>
    <w:p w14:paraId="2AD113E1" w14:textId="470CEAF9" w:rsidR="00260507" w:rsidRDefault="00260507" w:rsidP="007D0F25">
      <w:pPr>
        <w:spacing w:line="36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Kilifi County Spatial Plan: 2021-2030 (popular version) </w:t>
      </w:r>
    </w:p>
    <w:p w14:paraId="1AB3B015" w14:textId="0BA99EC9" w:rsidR="00F41A01" w:rsidRDefault="00F41A01" w:rsidP="00B369AF">
      <w:pPr>
        <w:spacing w:line="36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Kwale Municipal Plan (2023-2032) </w:t>
      </w:r>
    </w:p>
    <w:p w14:paraId="00694B4D" w14:textId="06229EC3" w:rsidR="00F41A01" w:rsidRPr="00F41A01" w:rsidRDefault="00F41A01" w:rsidP="00B369AF">
      <w:pPr>
        <w:spacing w:line="360" w:lineRule="auto"/>
        <w:rPr>
          <w:rFonts w:ascii="Times New Roman" w:eastAsia="Times New Roman" w:hAnsi="Times New Roman" w:cs="Times New Roman"/>
          <w:color w:val="000000" w:themeColor="text1"/>
          <w:sz w:val="24"/>
          <w:szCs w:val="24"/>
          <w:lang w:val="en"/>
        </w:rPr>
      </w:pPr>
      <w:r>
        <w:rPr>
          <w:rFonts w:ascii="Times New Roman" w:hAnsi="Times New Roman" w:cs="Times New Roman"/>
          <w:sz w:val="24"/>
          <w:szCs w:val="24"/>
        </w:rPr>
        <w:t xml:space="preserve">Mombasa County Government and JICA, </w:t>
      </w:r>
      <w:r w:rsidRPr="00FE795A">
        <w:rPr>
          <w:rFonts w:ascii="Times New Roman" w:hAnsi="Times New Roman" w:cs="Times New Roman"/>
          <w:i/>
          <w:sz w:val="24"/>
          <w:szCs w:val="24"/>
        </w:rPr>
        <w:t>Mombasa Gate City Master Plan:  A Premier Gateway Port City that Upholds Diversity and Heritage</w:t>
      </w:r>
      <w:r>
        <w:rPr>
          <w:rFonts w:ascii="Times New Roman" w:hAnsi="Times New Roman" w:cs="Times New Roman"/>
          <w:sz w:val="24"/>
          <w:szCs w:val="24"/>
        </w:rPr>
        <w:t xml:space="preserve"> (2017) </w:t>
      </w:r>
    </w:p>
    <w:sectPr w:rsidR="00F41A01" w:rsidRPr="00F41A01" w:rsidSect="006625E1">
      <w:headerReference w:type="default" r:id="rId74"/>
      <w:footerReference w:type="default" r:id="rId75"/>
      <w:pgSz w:w="12240" w:h="15840"/>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48F95" w14:textId="77777777" w:rsidR="00450346" w:rsidRDefault="00450346" w:rsidP="00950261">
      <w:pPr>
        <w:spacing w:after="0" w:line="240" w:lineRule="auto"/>
      </w:pPr>
      <w:r>
        <w:separator/>
      </w:r>
    </w:p>
  </w:endnote>
  <w:endnote w:type="continuationSeparator" w:id="0">
    <w:p w14:paraId="3FC19698" w14:textId="77777777" w:rsidR="00450346" w:rsidRDefault="00450346" w:rsidP="0095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45425"/>
      <w:docPartObj>
        <w:docPartGallery w:val="Page Numbers (Bottom of Page)"/>
        <w:docPartUnique/>
      </w:docPartObj>
    </w:sdtPr>
    <w:sdtEndPr>
      <w:rPr>
        <w:color w:val="7F7F7F" w:themeColor="background1" w:themeShade="7F"/>
        <w:spacing w:val="60"/>
      </w:rPr>
    </w:sdtEndPr>
    <w:sdtContent>
      <w:p w14:paraId="1DA79E61" w14:textId="45F7414E" w:rsidR="000E2086" w:rsidRDefault="000E2086">
        <w:pPr>
          <w:pStyle w:val="Footer"/>
          <w:pBdr>
            <w:top w:val="single" w:sz="4" w:space="1" w:color="D9D9D9" w:themeColor="background1" w:themeShade="D9"/>
          </w:pBdr>
          <w:jc w:val="right"/>
        </w:pPr>
        <w:r>
          <w:fldChar w:fldCharType="begin"/>
        </w:r>
        <w:r>
          <w:instrText xml:space="preserve"> PAGE   \* MERGEFORMAT </w:instrText>
        </w:r>
        <w:r>
          <w:fldChar w:fldCharType="separate"/>
        </w:r>
        <w:r w:rsidR="00AA2D67">
          <w:rPr>
            <w:noProof/>
          </w:rPr>
          <w:t>0</w:t>
        </w:r>
        <w:r>
          <w:rPr>
            <w:noProof/>
          </w:rPr>
          <w:fldChar w:fldCharType="end"/>
        </w:r>
        <w:r>
          <w:t xml:space="preserve"> | </w:t>
        </w:r>
        <w:r>
          <w:rPr>
            <w:color w:val="7F7F7F" w:themeColor="background1" w:themeShade="7F"/>
            <w:spacing w:val="60"/>
          </w:rPr>
          <w:t>Page</w:t>
        </w:r>
      </w:p>
    </w:sdtContent>
  </w:sdt>
  <w:p w14:paraId="4273B5BF" w14:textId="77777777" w:rsidR="000E2086" w:rsidRDefault="000E20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172C5" w14:textId="77777777" w:rsidR="00450346" w:rsidRDefault="00450346" w:rsidP="00950261">
      <w:pPr>
        <w:spacing w:after="0" w:line="240" w:lineRule="auto"/>
      </w:pPr>
      <w:r>
        <w:separator/>
      </w:r>
    </w:p>
  </w:footnote>
  <w:footnote w:type="continuationSeparator" w:id="0">
    <w:p w14:paraId="01A03E07" w14:textId="77777777" w:rsidR="00450346" w:rsidRDefault="00450346" w:rsidP="00950261">
      <w:pPr>
        <w:spacing w:after="0" w:line="240" w:lineRule="auto"/>
      </w:pPr>
      <w:r>
        <w:continuationSeparator/>
      </w:r>
    </w:p>
  </w:footnote>
  <w:footnote w:id="1">
    <w:p w14:paraId="32D5F9A0" w14:textId="73F483A0" w:rsidR="000E2086" w:rsidRPr="00A608F9" w:rsidRDefault="000E2086">
      <w:pPr>
        <w:pStyle w:val="FootnoteText"/>
        <w:rPr>
          <w:rFonts w:ascii="Times New Roman" w:hAnsi="Times New Roman" w:cs="Times New Roman"/>
        </w:rPr>
      </w:pPr>
      <w:r w:rsidRPr="00A608F9">
        <w:rPr>
          <w:rStyle w:val="FootnoteReference"/>
          <w:rFonts w:ascii="Times New Roman" w:hAnsi="Times New Roman" w:cs="Times New Roman"/>
        </w:rPr>
        <w:footnoteRef/>
      </w:r>
      <w:r w:rsidRPr="00A608F9">
        <w:rPr>
          <w:rFonts w:ascii="Times New Roman" w:hAnsi="Times New Roman" w:cs="Times New Roman"/>
        </w:rPr>
        <w:t xml:space="preserve"> UNEP, The ABC of SCP: Clarifying Concepts on Sustainable Consumption and Production (2010) 44 &lt;</w:t>
      </w:r>
      <w:hyperlink r:id="rId1" w:history="1">
        <w:r w:rsidRPr="00A608F9">
          <w:rPr>
            <w:rStyle w:val="Hyperlink"/>
            <w:rFonts w:ascii="Times New Roman" w:eastAsia="Arial" w:hAnsi="Times New Roman" w:cs="Times New Roman"/>
            <w:lang w:val="en"/>
          </w:rPr>
          <w:t>https://sustainabledevelopment.un.org/content/documents/945ABC_ENGLISH.pdf</w:t>
        </w:r>
      </w:hyperlink>
      <w:r w:rsidRPr="00A608F9">
        <w:rPr>
          <w:rStyle w:val="Hyperlink"/>
          <w:rFonts w:ascii="Times New Roman" w:eastAsia="Arial" w:hAnsi="Times New Roman" w:cs="Times New Roman"/>
          <w:lang w:val="en"/>
        </w:rPr>
        <w:t>&gt; accessed 14 December 2024</w:t>
      </w:r>
    </w:p>
  </w:footnote>
  <w:footnote w:id="2">
    <w:p w14:paraId="67AA6881" w14:textId="63996CB1" w:rsidR="000E2086" w:rsidRPr="00A87857" w:rsidRDefault="000E2086">
      <w:pPr>
        <w:pStyle w:val="FootnoteText"/>
        <w:rPr>
          <w:rFonts w:ascii="Times New Roman" w:hAnsi="Times New Roman" w:cs="Times New Roman"/>
        </w:rPr>
      </w:pPr>
      <w:r w:rsidRPr="00A87857">
        <w:rPr>
          <w:rStyle w:val="FootnoteReference"/>
          <w:rFonts w:ascii="Times New Roman" w:hAnsi="Times New Roman" w:cs="Times New Roman"/>
        </w:rPr>
        <w:footnoteRef/>
      </w:r>
      <w:r w:rsidRPr="00A87857">
        <w:rPr>
          <w:rFonts w:ascii="Times New Roman" w:hAnsi="Times New Roman" w:cs="Times New Roman"/>
        </w:rPr>
        <w:t xml:space="preserve"> UNEP, The ABCs of SCP </w:t>
      </w:r>
      <w:r w:rsidRPr="00CE3788">
        <w:rPr>
          <w:rFonts w:ascii="Times New Roman" w:hAnsi="Times New Roman" w:cs="Times New Roman"/>
        </w:rPr>
        <w:t>(n1</w:t>
      </w:r>
      <w:r w:rsidRPr="00A87857">
        <w:rPr>
          <w:rFonts w:ascii="Times New Roman" w:hAnsi="Times New Roman" w:cs="Times New Roman"/>
        </w:rPr>
        <w:t>) 32</w:t>
      </w:r>
    </w:p>
  </w:footnote>
  <w:footnote w:id="3">
    <w:p w14:paraId="6D5CAF12" w14:textId="22AFE81F" w:rsidR="000E2086" w:rsidRPr="00A87857" w:rsidRDefault="000E2086">
      <w:pPr>
        <w:pStyle w:val="FootnoteText"/>
        <w:rPr>
          <w:rFonts w:ascii="Times New Roman" w:hAnsi="Times New Roman" w:cs="Times New Roman"/>
        </w:rPr>
      </w:pPr>
      <w:r w:rsidRPr="00A87857">
        <w:rPr>
          <w:rStyle w:val="FootnoteReference"/>
          <w:rFonts w:ascii="Times New Roman" w:hAnsi="Times New Roman" w:cs="Times New Roman"/>
        </w:rPr>
        <w:footnoteRef/>
      </w:r>
      <w:r w:rsidRPr="00A87857">
        <w:rPr>
          <w:rFonts w:ascii="Times New Roman" w:hAnsi="Times New Roman" w:cs="Times New Roman"/>
        </w:rPr>
        <w:t xml:space="preserve"> UNEP, The ABCs of SCP (n2) 32</w:t>
      </w:r>
    </w:p>
  </w:footnote>
  <w:footnote w:id="4">
    <w:p w14:paraId="58ABA9E4" w14:textId="0FC19A88" w:rsidR="000E2086" w:rsidRPr="00577F6C" w:rsidRDefault="000E2086">
      <w:pPr>
        <w:pStyle w:val="FootnoteText"/>
        <w:rPr>
          <w:rFonts w:ascii="Times New Roman" w:hAnsi="Times New Roman" w:cs="Times New Roman"/>
        </w:rPr>
      </w:pPr>
      <w:r w:rsidRPr="00577F6C">
        <w:rPr>
          <w:rStyle w:val="FootnoteReference"/>
          <w:rFonts w:ascii="Times New Roman" w:hAnsi="Times New Roman" w:cs="Times New Roman"/>
        </w:rPr>
        <w:footnoteRef/>
      </w:r>
      <w:r w:rsidRPr="00577F6C">
        <w:rPr>
          <w:rStyle w:val="FootnoteReference"/>
          <w:rFonts w:ascii="Times New Roman" w:hAnsi="Times New Roman" w:cs="Times New Roman"/>
        </w:rPr>
        <w:footnoteRef/>
      </w:r>
      <w:r w:rsidRPr="00577F6C">
        <w:rPr>
          <w:rFonts w:ascii="Times New Roman" w:hAnsi="Times New Roman" w:cs="Times New Roman"/>
        </w:rPr>
        <w:t xml:space="preserve"> Siemens AG, European Green City Index:  Assessing the environmental impact of Europe’s major cities (2009)</w:t>
      </w:r>
      <w:r>
        <w:rPr>
          <w:rFonts w:ascii="Times New Roman" w:hAnsi="Times New Roman" w:cs="Times New Roman"/>
        </w:rPr>
        <w:t xml:space="preserve"> 8</w:t>
      </w:r>
    </w:p>
  </w:footnote>
  <w:footnote w:id="5">
    <w:p w14:paraId="10C54E1E" w14:textId="1BC0EE38" w:rsidR="000E2086" w:rsidRPr="00AC7E56" w:rsidRDefault="000E2086">
      <w:pPr>
        <w:pStyle w:val="FootnoteText"/>
        <w:rPr>
          <w:rFonts w:ascii="Times New Roman" w:hAnsi="Times New Roman" w:cs="Times New Roman"/>
        </w:rPr>
      </w:pPr>
      <w:r w:rsidRPr="00AC7E56">
        <w:rPr>
          <w:rStyle w:val="FootnoteReference"/>
          <w:rFonts w:ascii="Times New Roman" w:hAnsi="Times New Roman" w:cs="Times New Roman"/>
        </w:rPr>
        <w:footnoteRef/>
      </w:r>
      <w:r w:rsidRPr="00AC7E56">
        <w:rPr>
          <w:rFonts w:ascii="Times New Roman" w:hAnsi="Times New Roman" w:cs="Times New Roman"/>
        </w:rPr>
        <w:t xml:space="preserve"> Republic of Kenya, </w:t>
      </w:r>
      <w:r w:rsidRPr="00AC7E56">
        <w:rPr>
          <w:rFonts w:ascii="Times New Roman" w:hAnsi="Times New Roman" w:cs="Times New Roman"/>
          <w:i/>
        </w:rPr>
        <w:t>Kenya Vision 2030: The Popular Version</w:t>
      </w:r>
      <w:r w:rsidRPr="00AC7E56">
        <w:rPr>
          <w:rFonts w:ascii="Times New Roman" w:hAnsi="Times New Roman" w:cs="Times New Roman"/>
        </w:rPr>
        <w:t xml:space="preserve"> (2007) 1</w:t>
      </w:r>
    </w:p>
  </w:footnote>
  <w:footnote w:id="6">
    <w:p w14:paraId="5EE6B73A" w14:textId="08A4DB86" w:rsidR="000E2086" w:rsidRPr="00AC7E56" w:rsidRDefault="000E2086">
      <w:pPr>
        <w:pStyle w:val="FootnoteText"/>
        <w:rPr>
          <w:rFonts w:ascii="Times New Roman" w:hAnsi="Times New Roman" w:cs="Times New Roman"/>
        </w:rPr>
      </w:pPr>
      <w:r w:rsidRPr="00AC7E56">
        <w:rPr>
          <w:rStyle w:val="FootnoteReference"/>
          <w:rFonts w:ascii="Times New Roman" w:hAnsi="Times New Roman" w:cs="Times New Roman"/>
        </w:rPr>
        <w:footnoteRef/>
      </w:r>
      <w:r w:rsidRPr="00AC7E56">
        <w:rPr>
          <w:rFonts w:ascii="Times New Roman" w:hAnsi="Times New Roman" w:cs="Times New Roman"/>
        </w:rPr>
        <w:t xml:space="preserve"> ibid, 2</w:t>
      </w:r>
    </w:p>
  </w:footnote>
  <w:footnote w:id="7">
    <w:p w14:paraId="13768E76" w14:textId="4C3B5336" w:rsidR="000E2086" w:rsidRPr="00AC7E56" w:rsidRDefault="000E2086">
      <w:pPr>
        <w:pStyle w:val="FootnoteText"/>
        <w:rPr>
          <w:rFonts w:ascii="Times New Roman" w:hAnsi="Times New Roman" w:cs="Times New Roman"/>
        </w:rPr>
      </w:pPr>
      <w:r w:rsidRPr="00AC7E56">
        <w:rPr>
          <w:rStyle w:val="FootnoteReference"/>
          <w:rFonts w:ascii="Times New Roman" w:hAnsi="Times New Roman" w:cs="Times New Roman"/>
        </w:rPr>
        <w:footnoteRef/>
      </w:r>
      <w:r w:rsidRPr="00AC7E56">
        <w:rPr>
          <w:rFonts w:ascii="Times New Roman" w:hAnsi="Times New Roman" w:cs="Times New Roman"/>
        </w:rPr>
        <w:t xml:space="preserve"> ibid, 19</w:t>
      </w:r>
    </w:p>
  </w:footnote>
  <w:footnote w:id="8">
    <w:p w14:paraId="0B03D892" w14:textId="7CF183C9" w:rsidR="000E2086" w:rsidRPr="00AC7E56" w:rsidRDefault="000E2086">
      <w:pPr>
        <w:pStyle w:val="FootnoteText"/>
        <w:rPr>
          <w:rFonts w:ascii="Times New Roman" w:hAnsi="Times New Roman" w:cs="Times New Roman"/>
        </w:rPr>
      </w:pPr>
      <w:r w:rsidRPr="00AC7E56">
        <w:rPr>
          <w:rStyle w:val="FootnoteReference"/>
          <w:rFonts w:ascii="Times New Roman" w:hAnsi="Times New Roman" w:cs="Times New Roman"/>
        </w:rPr>
        <w:footnoteRef/>
      </w:r>
      <w:r w:rsidRPr="00AC7E56">
        <w:rPr>
          <w:rFonts w:ascii="Times New Roman" w:hAnsi="Times New Roman" w:cs="Times New Roman"/>
        </w:rPr>
        <w:t xml:space="preserve"> Republic of Kenya, </w:t>
      </w:r>
      <w:r w:rsidRPr="00AC7E56">
        <w:rPr>
          <w:rFonts w:ascii="Times New Roman" w:hAnsi="Times New Roman" w:cs="Times New Roman"/>
          <w:i/>
        </w:rPr>
        <w:t>National Spatial Plan (2015-2045): An Integrated Spatial Plan for Balanced and Sustainable National Development</w:t>
      </w:r>
      <w:r w:rsidRPr="00AC7E56">
        <w:rPr>
          <w:rFonts w:ascii="Times New Roman" w:hAnsi="Times New Roman" w:cs="Times New Roman"/>
        </w:rPr>
        <w:t xml:space="preserve"> (2015) 2</w:t>
      </w:r>
    </w:p>
  </w:footnote>
  <w:footnote w:id="9">
    <w:p w14:paraId="4E9980BF" w14:textId="2FA04577" w:rsidR="000E2086" w:rsidRDefault="000E2086">
      <w:pPr>
        <w:pStyle w:val="FootnoteText"/>
      </w:pPr>
      <w:r>
        <w:rPr>
          <w:rStyle w:val="FootnoteReference"/>
        </w:rPr>
        <w:footnoteRef/>
      </w:r>
      <w:r>
        <w:t xml:space="preserve"> Mombasa County and JICA, </w:t>
      </w:r>
      <w:r w:rsidRPr="00470375">
        <w:t>Mombasa City Gate Master Plan</w:t>
      </w:r>
      <w:r>
        <w:t xml:space="preserve"> (2017) 6</w:t>
      </w:r>
    </w:p>
  </w:footnote>
  <w:footnote w:id="10">
    <w:p w14:paraId="552C56B2" w14:textId="77777777" w:rsidR="000E2086" w:rsidRPr="00156675" w:rsidRDefault="000E2086" w:rsidP="00216BB5">
      <w:pPr>
        <w:spacing w:line="240" w:lineRule="auto"/>
        <w:rPr>
          <w:rFonts w:ascii="Times New Roman" w:eastAsia="Times New Roman" w:hAnsi="Times New Roman" w:cs="Times New Roman"/>
          <w:sz w:val="20"/>
          <w:szCs w:val="20"/>
        </w:rPr>
      </w:pPr>
      <w:r w:rsidRPr="00156675">
        <w:rPr>
          <w:rFonts w:ascii="Times New Roman" w:hAnsi="Times New Roman" w:cs="Times New Roman"/>
          <w:sz w:val="20"/>
          <w:szCs w:val="20"/>
          <w:vertAlign w:val="superscript"/>
        </w:rPr>
        <w:footnoteRef/>
      </w:r>
      <w:r w:rsidRPr="00156675">
        <w:rPr>
          <w:rFonts w:ascii="Times New Roman" w:hAnsi="Times New Roman" w:cs="Times New Roman"/>
          <w:sz w:val="20"/>
          <w:szCs w:val="20"/>
        </w:rPr>
        <w:t xml:space="preserve"> </w:t>
      </w:r>
      <w:r w:rsidRPr="00156675">
        <w:rPr>
          <w:rFonts w:ascii="Times New Roman" w:eastAsia="Times New Roman" w:hAnsi="Times New Roman" w:cs="Times New Roman"/>
          <w:sz w:val="20"/>
          <w:szCs w:val="20"/>
        </w:rPr>
        <w:t xml:space="preserve"> See Shaban Omar, ‘Kinango residents decry degradation of Samburu-Kinango road’, Star Newspaper, 8 December 2022. </w:t>
      </w:r>
    </w:p>
    <w:p w14:paraId="2106C8B4" w14:textId="77777777" w:rsidR="000E2086" w:rsidRDefault="000E2086" w:rsidP="00216BB5">
      <w:pPr>
        <w:spacing w:line="240" w:lineRule="auto"/>
        <w:rPr>
          <w:sz w:val="20"/>
          <w:szCs w:val="20"/>
        </w:rPr>
      </w:pPr>
    </w:p>
  </w:footnote>
  <w:footnote w:id="11">
    <w:p w14:paraId="1C4E534C" w14:textId="77777777" w:rsidR="000E2086" w:rsidRPr="00156675" w:rsidRDefault="000E2086" w:rsidP="00216BB5">
      <w:pPr>
        <w:spacing w:line="240" w:lineRule="auto"/>
        <w:rPr>
          <w:rFonts w:ascii="Times New Roman" w:eastAsia="Times New Roman" w:hAnsi="Times New Roman" w:cs="Times New Roman"/>
          <w:sz w:val="20"/>
          <w:szCs w:val="20"/>
        </w:rPr>
      </w:pPr>
      <w:r w:rsidRPr="00156675">
        <w:rPr>
          <w:sz w:val="20"/>
          <w:szCs w:val="20"/>
          <w:vertAlign w:val="superscript"/>
        </w:rPr>
        <w:footnoteRef/>
      </w:r>
      <w:r w:rsidRPr="00156675">
        <w:rPr>
          <w:sz w:val="20"/>
          <w:szCs w:val="20"/>
        </w:rPr>
        <w:t xml:space="preserve"> </w:t>
      </w:r>
      <w:r w:rsidRPr="00156675">
        <w:rPr>
          <w:rFonts w:ascii="Times New Roman" w:eastAsia="Times New Roman" w:hAnsi="Times New Roman" w:cs="Times New Roman"/>
          <w:sz w:val="20"/>
          <w:szCs w:val="20"/>
        </w:rPr>
        <w:t>See Kilifi County Annual Development Plans for the years 2020 to 2022</w:t>
      </w:r>
    </w:p>
    <w:p w14:paraId="03DE3D0A" w14:textId="77777777" w:rsidR="000E2086" w:rsidRDefault="000E2086" w:rsidP="00216BB5">
      <w:pPr>
        <w:spacing w:line="240" w:lineRule="auto"/>
        <w:rPr>
          <w:sz w:val="20"/>
          <w:szCs w:val="20"/>
        </w:rPr>
      </w:pPr>
    </w:p>
  </w:footnote>
  <w:footnote w:id="12">
    <w:p w14:paraId="149A629A"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The Constitution of Kenya 2010, Article 61(2).</w:t>
      </w:r>
    </w:p>
  </w:footnote>
  <w:footnote w:id="13">
    <w:p w14:paraId="01C56ACB"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62 (1)(h)</w:t>
      </w:r>
    </w:p>
  </w:footnote>
  <w:footnote w:id="14">
    <w:p w14:paraId="0D9E8DBE"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62(2),(3).</w:t>
      </w:r>
    </w:p>
  </w:footnote>
  <w:footnote w:id="15">
    <w:p w14:paraId="16B07B02"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67 (2)(a)</w:t>
      </w:r>
    </w:p>
  </w:footnote>
  <w:footnote w:id="16">
    <w:p w14:paraId="0B6BC310"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67(2)(b).</w:t>
      </w:r>
    </w:p>
  </w:footnote>
  <w:footnote w:id="17">
    <w:p w14:paraId="4026ED4B" w14:textId="77777777" w:rsidR="000E2086" w:rsidRDefault="000E2086" w:rsidP="00CA7C2B">
      <w:pPr>
        <w:spacing w:after="0" w:line="240" w:lineRule="auto"/>
        <w:rPr>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64</w:t>
      </w:r>
    </w:p>
  </w:footnote>
  <w:footnote w:id="18">
    <w:p w14:paraId="306A1DBB" w14:textId="77777777" w:rsidR="000E2086" w:rsidRPr="007371D7" w:rsidRDefault="000E2086" w:rsidP="00CA7C2B">
      <w:pPr>
        <w:spacing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Article 66(1).</w:t>
      </w:r>
    </w:p>
  </w:footnote>
  <w:footnote w:id="19">
    <w:p w14:paraId="72034D59"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Section 3, Physical Planning and Land Use Act, 2019</w:t>
      </w:r>
    </w:p>
  </w:footnote>
  <w:footnote w:id="20">
    <w:p w14:paraId="03BB34F0" w14:textId="77777777" w:rsidR="000E2086" w:rsidRDefault="000E2086" w:rsidP="00CA7C2B">
      <w:pPr>
        <w:spacing w:after="0" w:line="240" w:lineRule="auto"/>
        <w:rPr>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Section 5</w:t>
      </w:r>
      <w:r>
        <w:rPr>
          <w:sz w:val="20"/>
          <w:szCs w:val="20"/>
        </w:rPr>
        <w:t xml:space="preserve"> </w:t>
      </w:r>
    </w:p>
  </w:footnote>
  <w:footnote w:id="21">
    <w:p w14:paraId="3FEA9A5A"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Section 9. 10&amp; 11, Kenya Road Act, 2007</w:t>
      </w:r>
    </w:p>
  </w:footnote>
  <w:footnote w:id="22">
    <w:p w14:paraId="26304D42" w14:textId="77777777" w:rsidR="000E2086" w:rsidRPr="007371D7" w:rsidRDefault="000E2086" w:rsidP="00CA7C2B">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Section 3, Climate Change Act, 2016</w:t>
      </w:r>
    </w:p>
  </w:footnote>
  <w:footnote w:id="23">
    <w:p w14:paraId="2610994C" w14:textId="77777777" w:rsidR="000E2086" w:rsidRDefault="000E2086" w:rsidP="00CA7C2B">
      <w:pPr>
        <w:spacing w:after="0" w:line="240" w:lineRule="auto"/>
        <w:rPr>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Kilifi County Spatial Plan 2021-2030, At p. 18</w:t>
      </w:r>
      <w:r>
        <w:rPr>
          <w:sz w:val="20"/>
          <w:szCs w:val="20"/>
        </w:rPr>
        <w:t xml:space="preserve"> </w:t>
      </w:r>
    </w:p>
  </w:footnote>
  <w:footnote w:id="24">
    <w:p w14:paraId="65D5B48D" w14:textId="77777777" w:rsidR="000E2086" w:rsidRPr="007371D7" w:rsidRDefault="000E2086" w:rsidP="00CA7C2B">
      <w:pPr>
        <w:spacing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Ministry of Lands and Physical Planning ‘National land use policy’ (2017) Available at  </w:t>
      </w:r>
      <w:hyperlink r:id="rId2">
        <w:r w:rsidRPr="007371D7">
          <w:rPr>
            <w:rFonts w:ascii="Times New Roman" w:hAnsi="Times New Roman" w:cs="Times New Roman"/>
            <w:color w:val="1155CC"/>
            <w:sz w:val="20"/>
            <w:szCs w:val="20"/>
            <w:u w:val="single"/>
          </w:rPr>
          <w:t>https://repository.kippra.or.ke/bitstream/handle/123456789/489/Sessional%20paper</w:t>
        </w:r>
      </w:hyperlink>
      <w:r w:rsidRPr="007371D7">
        <w:rPr>
          <w:rFonts w:ascii="Times New Roman" w:hAnsi="Times New Roman" w:cs="Times New Roman"/>
          <w:sz w:val="20"/>
          <w:szCs w:val="20"/>
        </w:rPr>
        <w:t xml:space="preserve"> Accessed on 9th February 2023</w:t>
      </w:r>
    </w:p>
  </w:footnote>
  <w:footnote w:id="25">
    <w:p w14:paraId="527C6B0D" w14:textId="77777777" w:rsidR="000E2086" w:rsidRPr="007371D7" w:rsidRDefault="000E2086" w:rsidP="00CA7C2B">
      <w:pPr>
        <w:spacing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Government of Kenya ‘ Green Economy Strategy and Implementation Plan 2016-2030’ (2016) At p. 22 Available </w:t>
      </w:r>
      <w:hyperlink r:id="rId3">
        <w:r w:rsidRPr="007371D7">
          <w:rPr>
            <w:rFonts w:ascii="Times New Roman" w:hAnsi="Times New Roman" w:cs="Times New Roman"/>
            <w:color w:val="1155CC"/>
            <w:sz w:val="20"/>
            <w:szCs w:val="20"/>
            <w:u w:val="single"/>
          </w:rPr>
          <w:t>https://faolex.fao.org/docs/pdf/ken170764.pdf</w:t>
        </w:r>
      </w:hyperlink>
      <w:r w:rsidRPr="007371D7">
        <w:rPr>
          <w:rFonts w:ascii="Times New Roman" w:hAnsi="Times New Roman" w:cs="Times New Roman"/>
          <w:sz w:val="20"/>
          <w:szCs w:val="20"/>
        </w:rPr>
        <w:t xml:space="preserve"> Accessed on 9th February 2023 </w:t>
      </w:r>
    </w:p>
  </w:footnote>
  <w:footnote w:id="26">
    <w:p w14:paraId="4F7DBC9F"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United Nations  Intergovernmental Panel on Climate Change (IPCC) ‘AR6 Climate Change: Mitigation of Climate Change, Buildings’ (2014) Available at </w:t>
      </w:r>
      <w:hyperlink r:id="rId4">
        <w:r w:rsidRPr="007371D7">
          <w:rPr>
            <w:rFonts w:ascii="Times New Roman" w:hAnsi="Times New Roman" w:cs="Times New Roman"/>
            <w:color w:val="1155CC"/>
            <w:sz w:val="20"/>
            <w:szCs w:val="20"/>
            <w:u w:val="single"/>
          </w:rPr>
          <w:t>https://www.ipcc.ch/site/assets/uploads/2018/02/ipcc_wg3_ar5_chapter9.pdf</w:t>
        </w:r>
      </w:hyperlink>
      <w:r w:rsidRPr="007371D7">
        <w:rPr>
          <w:rFonts w:ascii="Times New Roman" w:hAnsi="Times New Roman" w:cs="Times New Roman"/>
          <w:sz w:val="20"/>
          <w:szCs w:val="20"/>
        </w:rPr>
        <w:t xml:space="preserve"> Accessed on 9th February 2023  </w:t>
      </w:r>
    </w:p>
  </w:footnote>
  <w:footnote w:id="27">
    <w:p w14:paraId="25B9FABA"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United Nations  Intergovernmental Panel on Climate Change (IPCC) ‘ Climate Change 2022: Mitigation of Climate change’ (2022)  Available at </w:t>
      </w:r>
      <w:hyperlink r:id="rId5">
        <w:r w:rsidRPr="007371D7">
          <w:rPr>
            <w:rFonts w:ascii="Times New Roman" w:hAnsi="Times New Roman" w:cs="Times New Roman"/>
            <w:color w:val="1155CC"/>
            <w:sz w:val="20"/>
            <w:szCs w:val="20"/>
            <w:u w:val="single"/>
          </w:rPr>
          <w:t>https://report.ipcc.ch/ar6wg3/pdf/IPCC_AR6_WGIII_SummaryForPolicymakers.pdf</w:t>
        </w:r>
      </w:hyperlink>
      <w:r w:rsidRPr="007371D7">
        <w:rPr>
          <w:rFonts w:ascii="Times New Roman" w:hAnsi="Times New Roman" w:cs="Times New Roman"/>
          <w:sz w:val="20"/>
          <w:szCs w:val="20"/>
        </w:rPr>
        <w:t xml:space="preserve"> Accessed on 9th February 2023 </w:t>
      </w:r>
    </w:p>
  </w:footnote>
  <w:footnote w:id="28">
    <w:p w14:paraId="6AD478AD"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UN Habitat ‘Green Building interventions  for social housing’ (2015) Available at </w:t>
      </w:r>
      <w:hyperlink r:id="rId6">
        <w:r w:rsidRPr="007371D7">
          <w:rPr>
            <w:rFonts w:ascii="Times New Roman" w:hAnsi="Times New Roman" w:cs="Times New Roman"/>
            <w:color w:val="1155CC"/>
            <w:sz w:val="20"/>
            <w:szCs w:val="20"/>
            <w:u w:val="single"/>
          </w:rPr>
          <w:t>https://unhabitat.org/sites/default/files/download-manager-files/Green%20Building%20Interventions%</w:t>
        </w:r>
      </w:hyperlink>
      <w:r w:rsidRPr="007371D7">
        <w:rPr>
          <w:rFonts w:ascii="Times New Roman" w:hAnsi="Times New Roman" w:cs="Times New Roman"/>
          <w:sz w:val="20"/>
          <w:szCs w:val="20"/>
        </w:rPr>
        <w:t xml:space="preserve"> Accessed on 9th February 2023 </w:t>
      </w:r>
    </w:p>
  </w:footnote>
  <w:footnote w:id="29">
    <w:p w14:paraId="74266D25"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Kenya Building Research Centre ‘Mapping of Building Materials in the Coastal Region: Kilifi County’ (2019) Available at </w:t>
      </w:r>
      <w:hyperlink r:id="rId7">
        <w:r w:rsidRPr="007371D7">
          <w:rPr>
            <w:rFonts w:ascii="Times New Roman" w:hAnsi="Times New Roman" w:cs="Times New Roman"/>
            <w:color w:val="1155CC"/>
            <w:sz w:val="20"/>
            <w:szCs w:val="20"/>
            <w:u w:val="single"/>
          </w:rPr>
          <w:t>https://kbrc.publicworks.go.ke/wp-content/uploads/2020/02/Building-Material-in-Kilifi.pdf</w:t>
        </w:r>
      </w:hyperlink>
      <w:r w:rsidRPr="007371D7">
        <w:rPr>
          <w:rFonts w:ascii="Times New Roman" w:hAnsi="Times New Roman" w:cs="Times New Roman"/>
          <w:sz w:val="20"/>
          <w:szCs w:val="20"/>
        </w:rPr>
        <w:t xml:space="preserve"> Accessed on 9th February 2023 </w:t>
      </w:r>
    </w:p>
  </w:footnote>
  <w:footnote w:id="30">
    <w:p w14:paraId="01361EA7" w14:textId="77777777" w:rsidR="000E2086" w:rsidRDefault="000E2086" w:rsidP="00AE7B27">
      <w:pPr>
        <w:spacing w:after="0" w:line="240" w:lineRule="auto"/>
        <w:rPr>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at p. 44</w:t>
      </w:r>
      <w:r>
        <w:rPr>
          <w:sz w:val="20"/>
          <w:szCs w:val="20"/>
        </w:rPr>
        <w:t xml:space="preserve"> </w:t>
      </w:r>
    </w:p>
  </w:footnote>
  <w:footnote w:id="31">
    <w:p w14:paraId="1442AA0A"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at p. 44</w:t>
      </w:r>
    </w:p>
  </w:footnote>
  <w:footnote w:id="32">
    <w:p w14:paraId="5C81EC0B" w14:textId="77777777" w:rsidR="000E2086" w:rsidRPr="007371D7" w:rsidRDefault="000E2086" w:rsidP="00AE7B27">
      <w:pPr>
        <w:spacing w:after="0" w:line="240" w:lineRule="auto"/>
        <w:rPr>
          <w:rFonts w:ascii="Times New Roman" w:hAnsi="Times New Roman" w:cs="Times New Roman"/>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Kenya Building Research Centre ‘Mapping of Building Materials in the Coastal Region: Kwale  County’ (2019) at p. 10 Available at </w:t>
      </w:r>
      <w:hyperlink r:id="rId8">
        <w:r w:rsidRPr="007371D7">
          <w:rPr>
            <w:rFonts w:ascii="Times New Roman" w:hAnsi="Times New Roman" w:cs="Times New Roman"/>
            <w:color w:val="1155CC"/>
            <w:sz w:val="20"/>
            <w:szCs w:val="20"/>
            <w:u w:val="single"/>
          </w:rPr>
          <w:t>https://kbrc.publicworks.go.ke/wp-content/uploads/2020/02/Building-Material-in-Kwale.pdf</w:t>
        </w:r>
      </w:hyperlink>
      <w:r w:rsidRPr="007371D7">
        <w:rPr>
          <w:rFonts w:ascii="Times New Roman" w:hAnsi="Times New Roman" w:cs="Times New Roman"/>
          <w:sz w:val="20"/>
          <w:szCs w:val="20"/>
        </w:rPr>
        <w:t xml:space="preserve"> Accessed on 9th February 2023  </w:t>
      </w:r>
    </w:p>
  </w:footnote>
  <w:footnote w:id="33">
    <w:p w14:paraId="7F493FFD" w14:textId="77777777" w:rsidR="000E2086" w:rsidRDefault="000E2086" w:rsidP="00AE7B27">
      <w:pPr>
        <w:spacing w:after="0" w:line="240" w:lineRule="auto"/>
        <w:rPr>
          <w:sz w:val="20"/>
          <w:szCs w:val="20"/>
        </w:rPr>
      </w:pPr>
      <w:r w:rsidRPr="007371D7">
        <w:rPr>
          <w:rFonts w:ascii="Times New Roman" w:hAnsi="Times New Roman" w:cs="Times New Roman"/>
          <w:vertAlign w:val="superscript"/>
        </w:rPr>
        <w:footnoteRef/>
      </w:r>
      <w:r w:rsidRPr="007371D7">
        <w:rPr>
          <w:rFonts w:ascii="Times New Roman" w:hAnsi="Times New Roman" w:cs="Times New Roman"/>
          <w:sz w:val="20"/>
          <w:szCs w:val="20"/>
        </w:rPr>
        <w:t xml:space="preserve"> Ibid p. 6</w:t>
      </w:r>
      <w:r>
        <w:rPr>
          <w:sz w:val="20"/>
          <w:szCs w:val="20"/>
        </w:rPr>
        <w:t xml:space="preserve"> </w:t>
      </w:r>
    </w:p>
  </w:footnote>
  <w:footnote w:id="34">
    <w:p w14:paraId="3828DB46" w14:textId="77777777" w:rsidR="000E2086" w:rsidRPr="002A5BE1" w:rsidRDefault="000E2086" w:rsidP="002A5BE1">
      <w:pPr>
        <w:spacing w:after="0" w:line="240" w:lineRule="auto"/>
        <w:rPr>
          <w:rFonts w:ascii="Times New Roman" w:hAnsi="Times New Roman" w:cs="Times New Roman"/>
          <w:sz w:val="20"/>
          <w:szCs w:val="20"/>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Willar D and others, “Sustainable Construction Practices in the Execution of Infrastructure Projects” (2020) 10 Smart and Sustainable Built Environment 106</w:t>
      </w:r>
      <w:hyperlink r:id="rId9">
        <w:r w:rsidRPr="002A5BE1">
          <w:rPr>
            <w:rFonts w:ascii="Times New Roman" w:hAnsi="Times New Roman" w:cs="Times New Roman"/>
            <w:sz w:val="20"/>
            <w:szCs w:val="20"/>
          </w:rPr>
          <w:t xml:space="preserve"> </w:t>
        </w:r>
      </w:hyperlink>
      <w:hyperlink r:id="rId10">
        <w:r w:rsidRPr="002A5BE1">
          <w:rPr>
            <w:rFonts w:ascii="Times New Roman" w:hAnsi="Times New Roman" w:cs="Times New Roman"/>
            <w:color w:val="1155CC"/>
            <w:sz w:val="20"/>
            <w:szCs w:val="20"/>
            <w:u w:val="single"/>
          </w:rPr>
          <w:t>https://www.emerald.com/insight/content/doi/10.1108/SASBE-07-2019-0086/full/pdf</w:t>
        </w:r>
      </w:hyperlink>
      <w:r w:rsidRPr="002A5BE1">
        <w:rPr>
          <w:rFonts w:ascii="Times New Roman" w:hAnsi="Times New Roman" w:cs="Times New Roman"/>
          <w:sz w:val="20"/>
          <w:szCs w:val="20"/>
        </w:rPr>
        <w:t xml:space="preserve"> accessed January 26, 2023</w:t>
      </w:r>
    </w:p>
  </w:footnote>
  <w:footnote w:id="35">
    <w:p w14:paraId="1270EAC4" w14:textId="77777777" w:rsidR="000E2086" w:rsidRDefault="000E2086" w:rsidP="002A5BE1">
      <w:pPr>
        <w:spacing w:after="0" w:line="240" w:lineRule="auto"/>
        <w:rPr>
          <w:sz w:val="20"/>
          <w:szCs w:val="20"/>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Ibid</w:t>
      </w:r>
    </w:p>
  </w:footnote>
  <w:footnote w:id="36">
    <w:p w14:paraId="10EB2EFB" w14:textId="77777777" w:rsidR="000E2086" w:rsidRPr="002A5BE1" w:rsidRDefault="000E2086" w:rsidP="002A5BE1">
      <w:pPr>
        <w:spacing w:after="0" w:line="240" w:lineRule="auto"/>
        <w:jc w:val="both"/>
        <w:rPr>
          <w:rFonts w:ascii="Times New Roman" w:hAnsi="Times New Roman" w:cs="Times New Roman"/>
          <w:sz w:val="20"/>
          <w:szCs w:val="20"/>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w:t>
      </w:r>
      <w:r w:rsidRPr="002A5BE1">
        <w:rPr>
          <w:rFonts w:ascii="Times New Roman" w:eastAsia="Times New Roman" w:hAnsi="Times New Roman" w:cs="Times New Roman"/>
          <w:sz w:val="20"/>
          <w:szCs w:val="20"/>
        </w:rPr>
        <w:t xml:space="preserve">See the ASEAN Countries Sustainable Urbanization Strategy, available at </w:t>
      </w:r>
      <w:hyperlink r:id="rId11">
        <w:r w:rsidRPr="002A5BE1">
          <w:rPr>
            <w:rFonts w:ascii="Times New Roman" w:eastAsia="Times New Roman" w:hAnsi="Times New Roman" w:cs="Times New Roman"/>
            <w:sz w:val="20"/>
            <w:szCs w:val="20"/>
          </w:rPr>
          <w:t xml:space="preserve"> </w:t>
        </w:r>
      </w:hyperlink>
      <w:hyperlink r:id="rId12">
        <w:r w:rsidRPr="002A5BE1">
          <w:rPr>
            <w:rFonts w:ascii="Times New Roman" w:eastAsia="Times New Roman" w:hAnsi="Times New Roman" w:cs="Times New Roman"/>
            <w:color w:val="1155CC"/>
            <w:sz w:val="20"/>
            <w:szCs w:val="20"/>
            <w:u w:val="single"/>
          </w:rPr>
          <w:t>https://asean.org/book/asean-sustainable-urbanisation-strategy/</w:t>
        </w:r>
      </w:hyperlink>
      <w:r>
        <w:rPr>
          <w:rFonts w:ascii="Times New Roman" w:eastAsia="Times New Roman" w:hAnsi="Times New Roman" w:cs="Times New Roman"/>
          <w:color w:val="1155CC"/>
          <w:sz w:val="20"/>
          <w:szCs w:val="20"/>
          <w:u w:val="single"/>
        </w:rPr>
        <w:t xml:space="preserve"> </w:t>
      </w:r>
      <w:r w:rsidRPr="002A5BE1">
        <w:rPr>
          <w:rFonts w:ascii="Times New Roman" w:eastAsia="Times New Roman" w:hAnsi="Times New Roman" w:cs="Times New Roman"/>
          <w:sz w:val="20"/>
          <w:szCs w:val="20"/>
        </w:rPr>
        <w:t>Accessed on 8</w:t>
      </w:r>
      <w:r w:rsidRPr="002A5BE1">
        <w:rPr>
          <w:rFonts w:ascii="Times New Roman" w:eastAsia="Times New Roman" w:hAnsi="Times New Roman" w:cs="Times New Roman"/>
          <w:sz w:val="20"/>
          <w:szCs w:val="20"/>
          <w:vertAlign w:val="superscript"/>
        </w:rPr>
        <w:t>th</w:t>
      </w:r>
      <w:r w:rsidRPr="002A5BE1">
        <w:rPr>
          <w:rFonts w:ascii="Times New Roman" w:eastAsia="Times New Roman" w:hAnsi="Times New Roman" w:cs="Times New Roman"/>
          <w:sz w:val="20"/>
          <w:szCs w:val="20"/>
        </w:rPr>
        <w:t xml:space="preserve"> February 2023</w:t>
      </w:r>
    </w:p>
  </w:footnote>
  <w:footnote w:id="37">
    <w:p w14:paraId="29761B7E" w14:textId="77777777" w:rsidR="000E2086" w:rsidRPr="002A5BE1" w:rsidRDefault="000E2086" w:rsidP="002A5BE1">
      <w:pPr>
        <w:spacing w:after="0" w:line="240" w:lineRule="auto"/>
        <w:jc w:val="both"/>
        <w:rPr>
          <w:rFonts w:ascii="Times New Roman" w:eastAsia="Times New Roman" w:hAnsi="Times New Roman" w:cs="Times New Roman"/>
          <w:color w:val="1155CC"/>
          <w:sz w:val="20"/>
          <w:szCs w:val="20"/>
          <w:u w:val="single"/>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w:t>
      </w:r>
      <w:r w:rsidRPr="002A5BE1">
        <w:rPr>
          <w:rFonts w:ascii="Times New Roman" w:eastAsia="Times New Roman" w:hAnsi="Times New Roman" w:cs="Times New Roman"/>
          <w:sz w:val="20"/>
          <w:szCs w:val="20"/>
        </w:rPr>
        <w:t>See the Inter-American Development Bank, the four dimensions of infrastructure sustainability, available at</w:t>
      </w:r>
      <w:hyperlink r:id="rId13">
        <w:r w:rsidRPr="002A5BE1">
          <w:rPr>
            <w:rFonts w:ascii="Times New Roman" w:eastAsia="Times New Roman" w:hAnsi="Times New Roman" w:cs="Times New Roman"/>
            <w:sz w:val="20"/>
            <w:szCs w:val="20"/>
            <w:u w:val="single"/>
          </w:rPr>
          <w:t xml:space="preserve"> </w:t>
        </w:r>
      </w:hyperlink>
      <w:hyperlink r:id="rId14">
        <w:r w:rsidRPr="002A5BE1">
          <w:rPr>
            <w:rFonts w:ascii="Times New Roman" w:eastAsia="Times New Roman" w:hAnsi="Times New Roman" w:cs="Times New Roman"/>
            <w:color w:val="1155CC"/>
            <w:sz w:val="20"/>
            <w:szCs w:val="20"/>
            <w:u w:val="single"/>
          </w:rPr>
          <w:t>https://publications.iadb.org/en/what-sustainable-infrastructure-framework-guide-sustainability-across-project-cycle</w:t>
        </w:r>
      </w:hyperlink>
    </w:p>
  </w:footnote>
  <w:footnote w:id="38">
    <w:p w14:paraId="33096F1D" w14:textId="77777777" w:rsidR="000E2086" w:rsidRDefault="000E2086" w:rsidP="00216BB5">
      <w:pPr>
        <w:spacing w:line="240" w:lineRule="auto"/>
        <w:rPr>
          <w:sz w:val="20"/>
          <w:szCs w:val="20"/>
        </w:rPr>
      </w:pPr>
      <w:r w:rsidRPr="002A5BE1">
        <w:rPr>
          <w:rFonts w:ascii="Times New Roman" w:hAnsi="Times New Roman" w:cs="Times New Roman"/>
          <w:vertAlign w:val="superscript"/>
        </w:rPr>
        <w:footnoteRef/>
      </w:r>
      <w:r w:rsidRPr="002A5BE1">
        <w:rPr>
          <w:rFonts w:ascii="Times New Roman" w:hAnsi="Times New Roman" w:cs="Times New Roman"/>
          <w:sz w:val="20"/>
          <w:szCs w:val="20"/>
        </w:rPr>
        <w:t xml:space="preserve"> UN-DESA Policy Brief No 40, </w:t>
      </w:r>
      <w:hyperlink r:id="rId15">
        <w:r w:rsidRPr="002A5BE1">
          <w:rPr>
            <w:rFonts w:ascii="Times New Roman" w:hAnsi="Times New Roman" w:cs="Times New Roman"/>
            <w:color w:val="1155CC"/>
            <w:sz w:val="20"/>
            <w:szCs w:val="20"/>
            <w:u w:val="single"/>
          </w:rPr>
          <w:t>Department of Economic and Social Affairs | Economic Analysis (un.org)</w:t>
        </w:r>
      </w:hyperlink>
      <w:r>
        <w:rPr>
          <w:rFonts w:ascii="Times New Roman" w:hAnsi="Times New Roman" w:cs="Times New Roman"/>
          <w:color w:val="1155CC"/>
          <w:sz w:val="20"/>
          <w:szCs w:val="20"/>
          <w:u w:val="single"/>
        </w:rPr>
        <w:t xml:space="preserve"> </w:t>
      </w:r>
      <w:r w:rsidRPr="002A5BE1">
        <w:rPr>
          <w:rFonts w:ascii="Times New Roman" w:hAnsi="Times New Roman" w:cs="Times New Roman"/>
          <w:sz w:val="20"/>
          <w:szCs w:val="20"/>
        </w:rPr>
        <w:t>Accessed on 8</w:t>
      </w:r>
      <w:r w:rsidRPr="002A5BE1">
        <w:rPr>
          <w:rFonts w:ascii="Times New Roman" w:hAnsi="Times New Roman" w:cs="Times New Roman"/>
          <w:sz w:val="20"/>
          <w:szCs w:val="20"/>
          <w:vertAlign w:val="superscript"/>
        </w:rPr>
        <w:t>th</w:t>
      </w:r>
      <w:r w:rsidRPr="002A5BE1">
        <w:rPr>
          <w:rFonts w:ascii="Times New Roman" w:hAnsi="Times New Roman" w:cs="Times New Roman"/>
          <w:sz w:val="20"/>
          <w:szCs w:val="20"/>
        </w:rPr>
        <w:t xml:space="preserve"> February 2023</w:t>
      </w:r>
      <w:r w:rsidRPr="002A5BE1">
        <w:rPr>
          <w:rFonts w:ascii="Times New Roman" w:hAnsi="Times New Roman" w:cs="Times New Roman"/>
          <w:sz w:val="20"/>
          <w:szCs w:val="20"/>
          <w:u w:val="single"/>
        </w:rPr>
        <w:t xml:space="preserve"> </w:t>
      </w:r>
    </w:p>
  </w:footnote>
  <w:footnote w:id="39">
    <w:p w14:paraId="413E40A9" w14:textId="60CA710E" w:rsidR="000E2086" w:rsidRPr="0034436E" w:rsidRDefault="000E2086" w:rsidP="009968B2">
      <w:pPr>
        <w:pStyle w:val="FootnoteText"/>
        <w:rPr>
          <w:rFonts w:ascii="Times New Roman" w:hAnsi="Times New Roman" w:cs="Times New Roman"/>
        </w:rPr>
      </w:pPr>
      <w:r w:rsidRPr="0034436E">
        <w:rPr>
          <w:rStyle w:val="FootnoteReference"/>
          <w:rFonts w:ascii="Times New Roman" w:hAnsi="Times New Roman" w:cs="Times New Roman"/>
        </w:rPr>
        <w:footnoteRef/>
      </w:r>
      <w:r w:rsidRPr="0034436E">
        <w:rPr>
          <w:rFonts w:ascii="Times New Roman" w:hAnsi="Times New Roman" w:cs="Times New Roman"/>
        </w:rPr>
        <w:t xml:space="preserve"> Siemens AG, </w:t>
      </w:r>
      <w:r w:rsidRPr="0034436E">
        <w:rPr>
          <w:rFonts w:ascii="Times New Roman" w:hAnsi="Times New Roman" w:cs="Times New Roman"/>
          <w:i/>
        </w:rPr>
        <w:t>European Green City Index</w:t>
      </w:r>
      <w:r w:rsidRPr="0034436E">
        <w:rPr>
          <w:rFonts w:ascii="Times New Roman" w:hAnsi="Times New Roman" w:cs="Times New Roman"/>
        </w:rPr>
        <w:t xml:space="preserve"> (n2) (2009)</w:t>
      </w:r>
    </w:p>
  </w:footnote>
  <w:footnote w:id="40">
    <w:p w14:paraId="0600094E" w14:textId="067CFD35" w:rsidR="000E2086" w:rsidRPr="0034436E" w:rsidRDefault="000E2086">
      <w:pPr>
        <w:pStyle w:val="FootnoteText"/>
        <w:rPr>
          <w:rFonts w:ascii="Times New Roman" w:hAnsi="Times New Roman" w:cs="Times New Roman"/>
        </w:rPr>
      </w:pPr>
      <w:r w:rsidRPr="0034436E">
        <w:rPr>
          <w:rStyle w:val="FootnoteReference"/>
          <w:rFonts w:ascii="Times New Roman" w:hAnsi="Times New Roman" w:cs="Times New Roman"/>
        </w:rPr>
        <w:footnoteRef/>
      </w:r>
      <w:r w:rsidRPr="0034436E">
        <w:rPr>
          <w:rFonts w:ascii="Times New Roman" w:hAnsi="Times New Roman" w:cs="Times New Roman"/>
        </w:rPr>
        <w:t xml:space="preserve"> Siemens AG, </w:t>
      </w:r>
      <w:r w:rsidRPr="0034436E">
        <w:rPr>
          <w:rFonts w:ascii="Times New Roman" w:hAnsi="Times New Roman" w:cs="Times New Roman"/>
          <w:i/>
        </w:rPr>
        <w:t>The Green City Index: A summary of the Green City Index research series</w:t>
      </w:r>
      <w:r w:rsidRPr="0034436E">
        <w:rPr>
          <w:rFonts w:ascii="Times New Roman" w:hAnsi="Times New Roman" w:cs="Times New Roman"/>
        </w:rPr>
        <w:t xml:space="preserve"> (2012)</w:t>
      </w:r>
    </w:p>
  </w:footnote>
  <w:footnote w:id="41">
    <w:p w14:paraId="5B7F0346" w14:textId="77777777" w:rsidR="000E2086" w:rsidRPr="00225422" w:rsidRDefault="000E2086" w:rsidP="00940C21">
      <w:pPr>
        <w:pStyle w:val="footnotedescription"/>
        <w:spacing w:line="252" w:lineRule="auto"/>
        <w:ind w:right="15"/>
        <w:jc w:val="both"/>
        <w:rPr>
          <w:rFonts w:ascii="Times New Roman" w:hAnsi="Times New Roman"/>
        </w:rPr>
      </w:pPr>
      <w:r w:rsidRPr="00225422">
        <w:rPr>
          <w:rStyle w:val="footnotemark"/>
          <w:rFonts w:ascii="Times New Roman" w:hAnsi="Times New Roman"/>
        </w:rPr>
        <w:footnoteRef/>
      </w:r>
      <w:r w:rsidRPr="00225422">
        <w:rPr>
          <w:rFonts w:ascii="Times New Roman" w:hAnsi="Times New Roman"/>
        </w:rPr>
        <w:t xml:space="preserve"> Vedung describes public policy instruments as “a set of techniques by which governmental authorities wield their power in attempting to ensure support and effect social change” (Vedung 1998, p. 21).</w:t>
      </w:r>
      <w:r w:rsidRPr="00225422">
        <w:rPr>
          <w:rFonts w:ascii="Times New Roman" w:hAnsi="Times New Roman"/>
          <w:sz w:val="22"/>
        </w:rPr>
        <w:t xml:space="preserve"> </w:t>
      </w:r>
    </w:p>
  </w:footnote>
  <w:footnote w:id="42">
    <w:p w14:paraId="32AD8CB1" w14:textId="77777777" w:rsidR="000E2086" w:rsidRPr="000B7F27" w:rsidRDefault="000E2086" w:rsidP="00940C21">
      <w:pPr>
        <w:pStyle w:val="FootnoteText"/>
      </w:pPr>
      <w:r w:rsidRPr="00225422">
        <w:rPr>
          <w:rStyle w:val="FootnoteReference"/>
          <w:rFonts w:ascii="Times New Roman" w:hAnsi="Times New Roman" w:cs="Times New Roman"/>
        </w:rPr>
        <w:footnoteRef/>
      </w:r>
      <w:r w:rsidRPr="00225422">
        <w:rPr>
          <w:rFonts w:ascii="Times New Roman" w:hAnsi="Times New Roman" w:cs="Times New Roman"/>
        </w:rPr>
        <w:t xml:space="preserve"> Ibid</w:t>
      </w:r>
    </w:p>
  </w:footnote>
  <w:footnote w:id="43">
    <w:p w14:paraId="0BF88A2C" w14:textId="77777777" w:rsidR="000E2086" w:rsidRPr="002A5BE1" w:rsidRDefault="000E2086" w:rsidP="002A5BE1">
      <w:pPr>
        <w:spacing w:after="0" w:line="240" w:lineRule="auto"/>
        <w:jc w:val="both"/>
        <w:rPr>
          <w:rFonts w:ascii="Times New Roman" w:hAnsi="Times New Roman" w:cs="Times New Roman"/>
          <w:sz w:val="20"/>
          <w:szCs w:val="20"/>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UNOPS- The Critical Role of Infrastructure for the SDGs,https://content.unops.org/publications/The-critical-role-of-infrastructure-for-the-SDGs_EN.pdf</w:t>
      </w:r>
    </w:p>
  </w:footnote>
  <w:footnote w:id="44">
    <w:p w14:paraId="58D97D45" w14:textId="77777777" w:rsidR="000E2086" w:rsidRDefault="000E2086" w:rsidP="002A5BE1">
      <w:pPr>
        <w:spacing w:after="0" w:line="240" w:lineRule="auto"/>
        <w:jc w:val="both"/>
        <w:rPr>
          <w:sz w:val="20"/>
          <w:szCs w:val="20"/>
        </w:rPr>
      </w:pPr>
      <w:r w:rsidRPr="002A5BE1">
        <w:rPr>
          <w:rFonts w:ascii="Times New Roman" w:hAnsi="Times New Roman" w:cs="Times New Roman"/>
          <w:sz w:val="20"/>
          <w:szCs w:val="20"/>
          <w:vertAlign w:val="superscript"/>
        </w:rPr>
        <w:footnoteRef/>
      </w:r>
      <w:r w:rsidRPr="002A5BE1">
        <w:rPr>
          <w:rFonts w:ascii="Times New Roman" w:hAnsi="Times New Roman" w:cs="Times New Roman"/>
          <w:sz w:val="20"/>
          <w:szCs w:val="20"/>
        </w:rPr>
        <w:t xml:space="preserve">  World Bank, The Costs of Meeting the 2030 Sustainable Development Goal Targets on Drinking Water, Sanitation, and Hygiene: Summary Report, January 2016, </w:t>
      </w:r>
      <w:r>
        <w:rPr>
          <w:rFonts w:ascii="Times New Roman" w:hAnsi="Times New Roman" w:cs="Times New Roman"/>
          <w:sz w:val="20"/>
          <w:szCs w:val="20"/>
        </w:rPr>
        <w:t xml:space="preserve">Available at </w:t>
      </w:r>
      <w:r w:rsidRPr="002A5BE1">
        <w:rPr>
          <w:rFonts w:ascii="Times New Roman" w:hAnsi="Times New Roman" w:cs="Times New Roman"/>
          <w:sz w:val="20"/>
          <w:szCs w:val="20"/>
        </w:rPr>
        <w:t>https:// openknowledge.worldbank.org/bitstream/ handle/10986/23681/K8632.pdf?sequence=</w:t>
      </w:r>
      <w:r>
        <w:rPr>
          <w:rFonts w:ascii="Times New Roman" w:hAnsi="Times New Roman" w:cs="Times New Roman"/>
          <w:sz w:val="20"/>
          <w:szCs w:val="20"/>
        </w:rPr>
        <w:t xml:space="preserve">  Accessed on 9</w:t>
      </w:r>
      <w:r w:rsidRPr="002A5BE1">
        <w:rPr>
          <w:rFonts w:ascii="Times New Roman" w:hAnsi="Times New Roman" w:cs="Times New Roman"/>
          <w:sz w:val="20"/>
          <w:szCs w:val="20"/>
          <w:vertAlign w:val="superscript"/>
        </w:rPr>
        <w:t>th</w:t>
      </w:r>
      <w:r>
        <w:rPr>
          <w:rFonts w:ascii="Times New Roman" w:hAnsi="Times New Roman" w:cs="Times New Roman"/>
          <w:sz w:val="20"/>
          <w:szCs w:val="20"/>
        </w:rPr>
        <w:t xml:space="preserve"> February 2023 </w:t>
      </w:r>
    </w:p>
  </w:footnote>
  <w:footnote w:id="45">
    <w:p w14:paraId="2AA79E41" w14:textId="77777777" w:rsidR="000E2086" w:rsidRPr="002A5BE1" w:rsidRDefault="000E2086" w:rsidP="002A5BE1">
      <w:pPr>
        <w:spacing w:after="0" w:line="240" w:lineRule="auto"/>
        <w:jc w:val="both"/>
        <w:rPr>
          <w:rFonts w:ascii="Times New Roman" w:hAnsi="Times New Roman" w:cs="Times New Roman"/>
          <w:sz w:val="20"/>
          <w:szCs w:val="20"/>
        </w:rPr>
      </w:pPr>
      <w:r w:rsidRPr="002A5BE1">
        <w:rPr>
          <w:rFonts w:ascii="Times New Roman" w:hAnsi="Times New Roman" w:cs="Times New Roman"/>
          <w:vertAlign w:val="superscript"/>
        </w:rPr>
        <w:footnoteRef/>
      </w:r>
      <w:r w:rsidRPr="002A5BE1">
        <w:rPr>
          <w:rFonts w:ascii="Times New Roman" w:hAnsi="Times New Roman" w:cs="Times New Roman"/>
          <w:sz w:val="20"/>
          <w:szCs w:val="20"/>
        </w:rPr>
        <w:t xml:space="preserve">  UNDP, Financing Solutions for Sustainable Development, Goal 7: Affordable and clean energy, http://www.undp.org/content/ sdfinance/en/home/sdg/goal-7--</w:t>
      </w:r>
      <w:r>
        <w:rPr>
          <w:rFonts w:ascii="Times New Roman" w:hAnsi="Times New Roman" w:cs="Times New Roman"/>
          <w:sz w:val="20"/>
          <w:szCs w:val="20"/>
        </w:rPr>
        <w:t>affordableand-clean-energy.html Accessed on 9</w:t>
      </w:r>
      <w:r w:rsidRPr="002A5BE1">
        <w:rPr>
          <w:rFonts w:ascii="Times New Roman" w:hAnsi="Times New Roman" w:cs="Times New Roman"/>
          <w:sz w:val="20"/>
          <w:szCs w:val="20"/>
          <w:vertAlign w:val="superscript"/>
        </w:rPr>
        <w:t>th</w:t>
      </w:r>
      <w:r>
        <w:rPr>
          <w:rFonts w:ascii="Times New Roman" w:hAnsi="Times New Roman" w:cs="Times New Roman"/>
          <w:sz w:val="20"/>
          <w:szCs w:val="20"/>
        </w:rPr>
        <w:t xml:space="preserve"> February 2023 </w:t>
      </w:r>
    </w:p>
  </w:footnote>
  <w:footnote w:id="46">
    <w:p w14:paraId="7B6EE373" w14:textId="77777777" w:rsidR="000E2086" w:rsidRPr="002A5BE1" w:rsidRDefault="000E2086" w:rsidP="002A5BE1">
      <w:pPr>
        <w:spacing w:after="0" w:line="240" w:lineRule="auto"/>
        <w:jc w:val="both"/>
        <w:rPr>
          <w:rFonts w:ascii="Times New Roman" w:hAnsi="Times New Roman" w:cs="Times New Roman"/>
          <w:sz w:val="20"/>
          <w:szCs w:val="20"/>
        </w:rPr>
      </w:pPr>
      <w:r w:rsidRPr="002A5BE1">
        <w:rPr>
          <w:rFonts w:ascii="Times New Roman" w:hAnsi="Times New Roman" w:cs="Times New Roman"/>
          <w:vertAlign w:val="superscript"/>
        </w:rPr>
        <w:footnoteRef/>
      </w:r>
      <w:r w:rsidRPr="002A5BE1">
        <w:rPr>
          <w:rFonts w:ascii="Times New Roman" w:hAnsi="Times New Roman" w:cs="Times New Roman"/>
          <w:sz w:val="20"/>
          <w:szCs w:val="20"/>
        </w:rPr>
        <w:t xml:space="preserve"> World Economic Forum, Could infrastructure investment help tackle climate change?, February 2016, https://www.weforum. org/agenda/2016/02/could-infrastructureinvestment-help-tackle-climate-change/</w:t>
      </w:r>
      <w:r>
        <w:rPr>
          <w:rFonts w:ascii="Times New Roman" w:hAnsi="Times New Roman" w:cs="Times New Roman"/>
          <w:sz w:val="20"/>
          <w:szCs w:val="20"/>
        </w:rPr>
        <w:t xml:space="preserve"> Available on 9</w:t>
      </w:r>
      <w:r w:rsidRPr="002A5BE1">
        <w:rPr>
          <w:rFonts w:ascii="Times New Roman" w:hAnsi="Times New Roman" w:cs="Times New Roman"/>
          <w:sz w:val="20"/>
          <w:szCs w:val="20"/>
          <w:vertAlign w:val="superscript"/>
        </w:rPr>
        <w:t>th</w:t>
      </w:r>
      <w:r>
        <w:rPr>
          <w:rFonts w:ascii="Times New Roman" w:hAnsi="Times New Roman" w:cs="Times New Roman"/>
          <w:sz w:val="20"/>
          <w:szCs w:val="20"/>
        </w:rPr>
        <w:t xml:space="preserve"> February 2023</w:t>
      </w:r>
    </w:p>
  </w:footnote>
  <w:footnote w:id="47">
    <w:p w14:paraId="6818A9B0" w14:textId="77777777" w:rsidR="000E2086" w:rsidRPr="002A5BE1" w:rsidRDefault="000E2086" w:rsidP="002A5BE1">
      <w:pPr>
        <w:spacing w:after="0" w:line="240" w:lineRule="auto"/>
        <w:jc w:val="both"/>
        <w:rPr>
          <w:rFonts w:ascii="Times New Roman" w:hAnsi="Times New Roman" w:cs="Times New Roman"/>
          <w:sz w:val="20"/>
          <w:szCs w:val="20"/>
        </w:rPr>
      </w:pPr>
      <w:r w:rsidRPr="002A5BE1">
        <w:rPr>
          <w:rFonts w:ascii="Times New Roman" w:hAnsi="Times New Roman" w:cs="Times New Roman"/>
          <w:vertAlign w:val="superscript"/>
        </w:rPr>
        <w:footnoteRef/>
      </w:r>
      <w:r w:rsidRPr="002A5BE1">
        <w:rPr>
          <w:rFonts w:ascii="Times New Roman" w:hAnsi="Times New Roman" w:cs="Times New Roman"/>
          <w:sz w:val="20"/>
          <w:szCs w:val="20"/>
        </w:rPr>
        <w:t xml:space="preserve"> UNOPS- The Critical Role of Infrastructure for the SDGs,https://content.unops.org/publications/The-critical-role-of-infrastructure-for-the-SDGs_EN.pdf</w:t>
      </w:r>
      <w:r>
        <w:rPr>
          <w:rFonts w:ascii="Times New Roman" w:hAnsi="Times New Roman" w:cs="Times New Roman"/>
          <w:sz w:val="20"/>
          <w:szCs w:val="20"/>
        </w:rPr>
        <w:t xml:space="preserve"> Available 9</w:t>
      </w:r>
      <w:r w:rsidRPr="002A5BE1">
        <w:rPr>
          <w:rFonts w:ascii="Times New Roman" w:hAnsi="Times New Roman" w:cs="Times New Roman"/>
          <w:sz w:val="20"/>
          <w:szCs w:val="20"/>
          <w:vertAlign w:val="superscript"/>
        </w:rPr>
        <w:t>th</w:t>
      </w:r>
      <w:r>
        <w:rPr>
          <w:rFonts w:ascii="Times New Roman" w:hAnsi="Times New Roman" w:cs="Times New Roman"/>
          <w:sz w:val="20"/>
          <w:szCs w:val="20"/>
        </w:rPr>
        <w:t xml:space="preserve"> February 2023 </w:t>
      </w:r>
    </w:p>
  </w:footnote>
  <w:footnote w:id="48">
    <w:p w14:paraId="1532A8F8" w14:textId="77777777" w:rsidR="000E2086" w:rsidRDefault="000E2086" w:rsidP="002A5BE1">
      <w:pPr>
        <w:spacing w:after="0" w:line="240" w:lineRule="auto"/>
        <w:jc w:val="both"/>
        <w:rPr>
          <w:sz w:val="20"/>
          <w:szCs w:val="20"/>
        </w:rPr>
      </w:pPr>
      <w:r w:rsidRPr="002A5BE1">
        <w:rPr>
          <w:rFonts w:ascii="Times New Roman" w:hAnsi="Times New Roman" w:cs="Times New Roman"/>
          <w:vertAlign w:val="superscript"/>
        </w:rPr>
        <w:footnoteRef/>
      </w:r>
      <w:r w:rsidRPr="002A5BE1">
        <w:rPr>
          <w:rFonts w:ascii="Times New Roman" w:hAnsi="Times New Roman" w:cs="Times New Roman"/>
          <w:sz w:val="20"/>
          <w:szCs w:val="20"/>
        </w:rPr>
        <w:t xml:space="preserve">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24766" w14:textId="004C5452" w:rsidR="000E2086" w:rsidRDefault="000E208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3pt;height:10.3pt" o:bullet="t">
        <v:imagedata r:id="rId1" o:title="mso4541"/>
      </v:shape>
    </w:pict>
  </w:numPicBullet>
  <w:abstractNum w:abstractNumId="0" w15:restartNumberingAfterBreak="0">
    <w:nsid w:val="04304FE8"/>
    <w:multiLevelType w:val="hybridMultilevel"/>
    <w:tmpl w:val="865876CC"/>
    <w:lvl w:ilvl="0" w:tplc="7482190A">
      <w:start w:val="1"/>
      <w:numFmt w:val="lowerRoman"/>
      <w:lvlText w:val="(%1)"/>
      <w:lvlJc w:val="left"/>
      <w:pPr>
        <w:ind w:left="872" w:hanging="360"/>
      </w:pPr>
      <w:rPr>
        <w:rFonts w:hint="default"/>
      </w:r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 w15:restartNumberingAfterBreak="0">
    <w:nsid w:val="058B4DAC"/>
    <w:multiLevelType w:val="hybridMultilevel"/>
    <w:tmpl w:val="1D7A4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6B79"/>
    <w:multiLevelType w:val="hybridMultilevel"/>
    <w:tmpl w:val="A89AB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55B"/>
    <w:multiLevelType w:val="multilevel"/>
    <w:tmpl w:val="3CD2A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FD306F"/>
    <w:multiLevelType w:val="hybridMultilevel"/>
    <w:tmpl w:val="8F32DA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47016"/>
    <w:multiLevelType w:val="hybridMultilevel"/>
    <w:tmpl w:val="76FC34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12CCB"/>
    <w:multiLevelType w:val="hybridMultilevel"/>
    <w:tmpl w:val="574434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A604A"/>
    <w:multiLevelType w:val="multilevel"/>
    <w:tmpl w:val="852A0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A33045"/>
    <w:multiLevelType w:val="hybridMultilevel"/>
    <w:tmpl w:val="18001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6C6D28"/>
    <w:multiLevelType w:val="hybridMultilevel"/>
    <w:tmpl w:val="A6B4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9846B1"/>
    <w:multiLevelType w:val="hybridMultilevel"/>
    <w:tmpl w:val="794EFFCC"/>
    <w:lvl w:ilvl="0" w:tplc="748219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0C3B73"/>
    <w:multiLevelType w:val="hybridMultilevel"/>
    <w:tmpl w:val="E5A0A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DA6F1C"/>
    <w:multiLevelType w:val="multilevel"/>
    <w:tmpl w:val="93D625CE"/>
    <w:lvl w:ilvl="0">
      <w:start w:val="2"/>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A945A44"/>
    <w:multiLevelType w:val="multilevel"/>
    <w:tmpl w:val="4CB65F02"/>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0AC2DD3"/>
    <w:multiLevelType w:val="hybridMultilevel"/>
    <w:tmpl w:val="30D24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4A41C7"/>
    <w:multiLevelType w:val="hybridMultilevel"/>
    <w:tmpl w:val="41523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64700"/>
    <w:multiLevelType w:val="hybridMultilevel"/>
    <w:tmpl w:val="22DE0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966844"/>
    <w:multiLevelType w:val="hybridMultilevel"/>
    <w:tmpl w:val="A4388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FA4B25"/>
    <w:multiLevelType w:val="hybridMultilevel"/>
    <w:tmpl w:val="11F68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7F25F7"/>
    <w:multiLevelType w:val="hybridMultilevel"/>
    <w:tmpl w:val="6F76986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67E8"/>
    <w:multiLevelType w:val="hybridMultilevel"/>
    <w:tmpl w:val="E79A9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31F61"/>
    <w:multiLevelType w:val="hybridMultilevel"/>
    <w:tmpl w:val="84B2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FA0F5F"/>
    <w:multiLevelType w:val="hybridMultilevel"/>
    <w:tmpl w:val="A3AE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D857EE"/>
    <w:multiLevelType w:val="hybridMultilevel"/>
    <w:tmpl w:val="1368D8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D23777"/>
    <w:multiLevelType w:val="multilevel"/>
    <w:tmpl w:val="0CEC3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CA13C98"/>
    <w:multiLevelType w:val="multilevel"/>
    <w:tmpl w:val="C8564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D4F4BAC"/>
    <w:multiLevelType w:val="hybridMultilevel"/>
    <w:tmpl w:val="764842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7144C4"/>
    <w:multiLevelType w:val="hybridMultilevel"/>
    <w:tmpl w:val="BD7E0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A212E6"/>
    <w:multiLevelType w:val="hybridMultilevel"/>
    <w:tmpl w:val="75722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E75453"/>
    <w:multiLevelType w:val="hybridMultilevel"/>
    <w:tmpl w:val="081C7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0B1CA4"/>
    <w:multiLevelType w:val="hybridMultilevel"/>
    <w:tmpl w:val="5F76BD5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7584E4F"/>
    <w:multiLevelType w:val="multilevel"/>
    <w:tmpl w:val="EBE438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4B203FF9"/>
    <w:multiLevelType w:val="hybridMultilevel"/>
    <w:tmpl w:val="664E2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381C56"/>
    <w:multiLevelType w:val="hybridMultilevel"/>
    <w:tmpl w:val="7E0E5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EB41A3A"/>
    <w:multiLevelType w:val="hybridMultilevel"/>
    <w:tmpl w:val="B2DAD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103651"/>
    <w:multiLevelType w:val="hybridMultilevel"/>
    <w:tmpl w:val="599E5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616A61"/>
    <w:multiLevelType w:val="hybridMultilevel"/>
    <w:tmpl w:val="67688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A81CC4"/>
    <w:multiLevelType w:val="multilevel"/>
    <w:tmpl w:val="A948C5F6"/>
    <w:lvl w:ilvl="0">
      <w:start w:val="1"/>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8" w15:restartNumberingAfterBreak="0">
    <w:nsid w:val="546C7248"/>
    <w:multiLevelType w:val="multilevel"/>
    <w:tmpl w:val="2DFC9C64"/>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4C1400D"/>
    <w:multiLevelType w:val="multilevel"/>
    <w:tmpl w:val="DC4AC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53D5AEE"/>
    <w:multiLevelType w:val="hybridMultilevel"/>
    <w:tmpl w:val="2D08C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CA7C8C"/>
    <w:multiLevelType w:val="hybridMultilevel"/>
    <w:tmpl w:val="D4101D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1F3C79"/>
    <w:multiLevelType w:val="hybridMultilevel"/>
    <w:tmpl w:val="4EAC9E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6E30163"/>
    <w:multiLevelType w:val="hybridMultilevel"/>
    <w:tmpl w:val="7EECB3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4D5255"/>
    <w:multiLevelType w:val="hybridMultilevel"/>
    <w:tmpl w:val="B6BCD65C"/>
    <w:lvl w:ilvl="0" w:tplc="748219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13511E"/>
    <w:multiLevelType w:val="hybridMultilevel"/>
    <w:tmpl w:val="AD36A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59551E"/>
    <w:multiLevelType w:val="hybridMultilevel"/>
    <w:tmpl w:val="2FBE009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906545"/>
    <w:multiLevelType w:val="hybridMultilevel"/>
    <w:tmpl w:val="CA36F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DD6622"/>
    <w:multiLevelType w:val="hybridMultilevel"/>
    <w:tmpl w:val="013A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F32A5E"/>
    <w:multiLevelType w:val="hybridMultilevel"/>
    <w:tmpl w:val="267E2D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106354"/>
    <w:multiLevelType w:val="hybridMultilevel"/>
    <w:tmpl w:val="C7E6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F0F1912"/>
    <w:multiLevelType w:val="hybridMultilevel"/>
    <w:tmpl w:val="11622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FC0267F"/>
    <w:multiLevelType w:val="hybridMultilevel"/>
    <w:tmpl w:val="0BC4C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450471"/>
    <w:multiLevelType w:val="hybridMultilevel"/>
    <w:tmpl w:val="11682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3017C55"/>
    <w:multiLevelType w:val="hybridMultilevel"/>
    <w:tmpl w:val="227A1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EA384A"/>
    <w:multiLevelType w:val="multilevel"/>
    <w:tmpl w:val="E6C81FC2"/>
    <w:lvl w:ilvl="0">
      <w:start w:val="1"/>
      <w:numFmt w:val="decimal"/>
      <w:lvlText w:val="%1."/>
      <w:lvlJc w:val="left"/>
      <w:pPr>
        <w:ind w:left="720" w:hanging="360"/>
      </w:pPr>
      <w:rPr>
        <w:rFonts w:hint="default"/>
      </w:rPr>
    </w:lvl>
    <w:lvl w:ilvl="1">
      <w:start w:val="2"/>
      <w:numFmt w:val="decimal"/>
      <w:isLgl/>
      <w:lvlText w:val="%1.%2"/>
      <w:lvlJc w:val="left"/>
      <w:pPr>
        <w:ind w:left="861"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6AA80BB3"/>
    <w:multiLevelType w:val="hybridMultilevel"/>
    <w:tmpl w:val="EA56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AA92216"/>
    <w:multiLevelType w:val="hybridMultilevel"/>
    <w:tmpl w:val="C45C7A5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8" w15:restartNumberingAfterBreak="0">
    <w:nsid w:val="6D9E0617"/>
    <w:multiLevelType w:val="hybridMultilevel"/>
    <w:tmpl w:val="9F76F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7F5F96"/>
    <w:multiLevelType w:val="hybridMultilevel"/>
    <w:tmpl w:val="A44A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F060C96"/>
    <w:multiLevelType w:val="hybridMultilevel"/>
    <w:tmpl w:val="BD84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734E16"/>
    <w:multiLevelType w:val="hybridMultilevel"/>
    <w:tmpl w:val="26085D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F6446A"/>
    <w:multiLevelType w:val="hybridMultilevel"/>
    <w:tmpl w:val="590808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B45301"/>
    <w:multiLevelType w:val="hybridMultilevel"/>
    <w:tmpl w:val="40FA28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5B868F5"/>
    <w:multiLevelType w:val="hybridMultilevel"/>
    <w:tmpl w:val="5E565F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6B54628"/>
    <w:multiLevelType w:val="hybridMultilevel"/>
    <w:tmpl w:val="1242D64E"/>
    <w:lvl w:ilvl="0" w:tplc="83061446">
      <w:start w:val="1"/>
      <w:numFmt w:val="lowerLetter"/>
      <w:lvlText w:val="%1)"/>
      <w:lvlJc w:val="left"/>
      <w:pPr>
        <w:ind w:left="1275" w:hanging="5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83D17CE"/>
    <w:multiLevelType w:val="hybridMultilevel"/>
    <w:tmpl w:val="A0E27C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9DA78FE"/>
    <w:multiLevelType w:val="multilevel"/>
    <w:tmpl w:val="03C628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8" w15:restartNumberingAfterBreak="0">
    <w:nsid w:val="7A816A3C"/>
    <w:multiLevelType w:val="hybridMultilevel"/>
    <w:tmpl w:val="89CA7046"/>
    <w:lvl w:ilvl="0" w:tplc="748219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ADB6E19"/>
    <w:multiLevelType w:val="hybridMultilevel"/>
    <w:tmpl w:val="1A36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386C91"/>
    <w:multiLevelType w:val="multilevel"/>
    <w:tmpl w:val="688E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C3C55E4"/>
    <w:multiLevelType w:val="multilevel"/>
    <w:tmpl w:val="C0948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2"/>
  </w:num>
  <w:num w:numId="2">
    <w:abstractNumId w:val="36"/>
  </w:num>
  <w:num w:numId="3">
    <w:abstractNumId w:val="55"/>
  </w:num>
  <w:num w:numId="4">
    <w:abstractNumId w:val="35"/>
  </w:num>
  <w:num w:numId="5">
    <w:abstractNumId w:val="29"/>
  </w:num>
  <w:num w:numId="6">
    <w:abstractNumId w:val="27"/>
  </w:num>
  <w:num w:numId="7">
    <w:abstractNumId w:val="62"/>
  </w:num>
  <w:num w:numId="8">
    <w:abstractNumId w:val="64"/>
  </w:num>
  <w:num w:numId="9">
    <w:abstractNumId w:val="37"/>
  </w:num>
  <w:num w:numId="10">
    <w:abstractNumId w:val="52"/>
  </w:num>
  <w:num w:numId="11">
    <w:abstractNumId w:val="66"/>
  </w:num>
  <w:num w:numId="12">
    <w:abstractNumId w:val="8"/>
  </w:num>
  <w:num w:numId="13">
    <w:abstractNumId w:val="19"/>
  </w:num>
  <w:num w:numId="14">
    <w:abstractNumId w:val="17"/>
  </w:num>
  <w:num w:numId="15">
    <w:abstractNumId w:val="33"/>
  </w:num>
  <w:num w:numId="16">
    <w:abstractNumId w:val="57"/>
  </w:num>
  <w:num w:numId="17">
    <w:abstractNumId w:val="26"/>
  </w:num>
  <w:num w:numId="18">
    <w:abstractNumId w:val="63"/>
  </w:num>
  <w:num w:numId="19">
    <w:abstractNumId w:val="51"/>
  </w:num>
  <w:num w:numId="20">
    <w:abstractNumId w:val="43"/>
  </w:num>
  <w:num w:numId="21">
    <w:abstractNumId w:val="12"/>
  </w:num>
  <w:num w:numId="22">
    <w:abstractNumId w:val="13"/>
  </w:num>
  <w:num w:numId="23">
    <w:abstractNumId w:val="4"/>
  </w:num>
  <w:num w:numId="24">
    <w:abstractNumId w:val="49"/>
  </w:num>
  <w:num w:numId="25">
    <w:abstractNumId w:val="23"/>
  </w:num>
  <w:num w:numId="26">
    <w:abstractNumId w:val="6"/>
  </w:num>
  <w:num w:numId="27">
    <w:abstractNumId w:val="70"/>
  </w:num>
  <w:num w:numId="28">
    <w:abstractNumId w:val="25"/>
  </w:num>
  <w:num w:numId="29">
    <w:abstractNumId w:val="7"/>
  </w:num>
  <w:num w:numId="30">
    <w:abstractNumId w:val="71"/>
  </w:num>
  <w:num w:numId="31">
    <w:abstractNumId w:val="67"/>
  </w:num>
  <w:num w:numId="32">
    <w:abstractNumId w:val="3"/>
  </w:num>
  <w:num w:numId="33">
    <w:abstractNumId w:val="39"/>
  </w:num>
  <w:num w:numId="34">
    <w:abstractNumId w:val="24"/>
  </w:num>
  <w:num w:numId="35">
    <w:abstractNumId w:val="31"/>
  </w:num>
  <w:num w:numId="36">
    <w:abstractNumId w:val="11"/>
  </w:num>
  <w:num w:numId="37">
    <w:abstractNumId w:val="54"/>
  </w:num>
  <w:num w:numId="38">
    <w:abstractNumId w:val="21"/>
  </w:num>
  <w:num w:numId="39">
    <w:abstractNumId w:val="14"/>
  </w:num>
  <w:num w:numId="40">
    <w:abstractNumId w:val="48"/>
  </w:num>
  <w:num w:numId="41">
    <w:abstractNumId w:val="50"/>
  </w:num>
  <w:num w:numId="42">
    <w:abstractNumId w:val="22"/>
  </w:num>
  <w:num w:numId="43">
    <w:abstractNumId w:val="69"/>
  </w:num>
  <w:num w:numId="44">
    <w:abstractNumId w:val="46"/>
  </w:num>
  <w:num w:numId="45">
    <w:abstractNumId w:val="2"/>
  </w:num>
  <w:num w:numId="46">
    <w:abstractNumId w:val="28"/>
  </w:num>
  <w:num w:numId="47">
    <w:abstractNumId w:val="20"/>
  </w:num>
  <w:num w:numId="48">
    <w:abstractNumId w:val="34"/>
  </w:num>
  <w:num w:numId="49">
    <w:abstractNumId w:val="42"/>
  </w:num>
  <w:num w:numId="50">
    <w:abstractNumId w:val="65"/>
  </w:num>
  <w:num w:numId="51">
    <w:abstractNumId w:val="1"/>
  </w:num>
  <w:num w:numId="52">
    <w:abstractNumId w:val="56"/>
  </w:num>
  <w:num w:numId="53">
    <w:abstractNumId w:val="40"/>
  </w:num>
  <w:num w:numId="54">
    <w:abstractNumId w:val="16"/>
  </w:num>
  <w:num w:numId="55">
    <w:abstractNumId w:val="47"/>
  </w:num>
  <w:num w:numId="56">
    <w:abstractNumId w:val="61"/>
  </w:num>
  <w:num w:numId="57">
    <w:abstractNumId w:val="18"/>
  </w:num>
  <w:num w:numId="58">
    <w:abstractNumId w:val="53"/>
  </w:num>
  <w:num w:numId="59">
    <w:abstractNumId w:val="45"/>
  </w:num>
  <w:num w:numId="60">
    <w:abstractNumId w:val="58"/>
  </w:num>
  <w:num w:numId="61">
    <w:abstractNumId w:val="60"/>
  </w:num>
  <w:num w:numId="62">
    <w:abstractNumId w:val="38"/>
  </w:num>
  <w:num w:numId="63">
    <w:abstractNumId w:val="5"/>
  </w:num>
  <w:num w:numId="64">
    <w:abstractNumId w:val="0"/>
  </w:num>
  <w:num w:numId="65">
    <w:abstractNumId w:val="59"/>
  </w:num>
  <w:num w:numId="66">
    <w:abstractNumId w:val="68"/>
  </w:num>
  <w:num w:numId="67">
    <w:abstractNumId w:val="9"/>
  </w:num>
  <w:num w:numId="68">
    <w:abstractNumId w:val="15"/>
  </w:num>
  <w:num w:numId="69">
    <w:abstractNumId w:val="44"/>
  </w:num>
  <w:num w:numId="70">
    <w:abstractNumId w:val="41"/>
  </w:num>
  <w:num w:numId="71">
    <w:abstractNumId w:val="10"/>
  </w:num>
  <w:num w:numId="72">
    <w:abstractNumId w:val="3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44E"/>
    <w:rsid w:val="00000912"/>
    <w:rsid w:val="00000EBC"/>
    <w:rsid w:val="0000164A"/>
    <w:rsid w:val="00003417"/>
    <w:rsid w:val="00004B82"/>
    <w:rsid w:val="00004E5E"/>
    <w:rsid w:val="00006304"/>
    <w:rsid w:val="000074A5"/>
    <w:rsid w:val="00007AB3"/>
    <w:rsid w:val="000101CA"/>
    <w:rsid w:val="00011CDA"/>
    <w:rsid w:val="000132A9"/>
    <w:rsid w:val="00013541"/>
    <w:rsid w:val="000137AB"/>
    <w:rsid w:val="000138D7"/>
    <w:rsid w:val="0001535C"/>
    <w:rsid w:val="00016055"/>
    <w:rsid w:val="00016A69"/>
    <w:rsid w:val="00016BF9"/>
    <w:rsid w:val="00017013"/>
    <w:rsid w:val="00017F91"/>
    <w:rsid w:val="00020507"/>
    <w:rsid w:val="0002108D"/>
    <w:rsid w:val="000214E1"/>
    <w:rsid w:val="000216B0"/>
    <w:rsid w:val="00025D23"/>
    <w:rsid w:val="0002630D"/>
    <w:rsid w:val="00026EA2"/>
    <w:rsid w:val="00027892"/>
    <w:rsid w:val="000306FF"/>
    <w:rsid w:val="000341E0"/>
    <w:rsid w:val="000341F5"/>
    <w:rsid w:val="00035C58"/>
    <w:rsid w:val="0003691F"/>
    <w:rsid w:val="00040B40"/>
    <w:rsid w:val="00041B07"/>
    <w:rsid w:val="00041B8B"/>
    <w:rsid w:val="00041B9D"/>
    <w:rsid w:val="000420E4"/>
    <w:rsid w:val="00042DC4"/>
    <w:rsid w:val="00046147"/>
    <w:rsid w:val="00047934"/>
    <w:rsid w:val="000510E1"/>
    <w:rsid w:val="00051F7E"/>
    <w:rsid w:val="000544F7"/>
    <w:rsid w:val="000551B6"/>
    <w:rsid w:val="00055647"/>
    <w:rsid w:val="00056475"/>
    <w:rsid w:val="00061579"/>
    <w:rsid w:val="00062E57"/>
    <w:rsid w:val="00063E9D"/>
    <w:rsid w:val="00064662"/>
    <w:rsid w:val="000658E0"/>
    <w:rsid w:val="00065CE4"/>
    <w:rsid w:val="00065D9B"/>
    <w:rsid w:val="00065FA5"/>
    <w:rsid w:val="00066679"/>
    <w:rsid w:val="00066AB5"/>
    <w:rsid w:val="00070D5D"/>
    <w:rsid w:val="000729A9"/>
    <w:rsid w:val="00072A29"/>
    <w:rsid w:val="00074BD8"/>
    <w:rsid w:val="00074EA6"/>
    <w:rsid w:val="000800D7"/>
    <w:rsid w:val="000806A6"/>
    <w:rsid w:val="00081826"/>
    <w:rsid w:val="00083CC4"/>
    <w:rsid w:val="00083EFF"/>
    <w:rsid w:val="000847ED"/>
    <w:rsid w:val="00084AF0"/>
    <w:rsid w:val="00085FDA"/>
    <w:rsid w:val="000873F1"/>
    <w:rsid w:val="000874C4"/>
    <w:rsid w:val="00087D80"/>
    <w:rsid w:val="00087E4B"/>
    <w:rsid w:val="00091B8C"/>
    <w:rsid w:val="000948AB"/>
    <w:rsid w:val="00096E5B"/>
    <w:rsid w:val="00097686"/>
    <w:rsid w:val="000A0B9D"/>
    <w:rsid w:val="000A1465"/>
    <w:rsid w:val="000A1ED8"/>
    <w:rsid w:val="000A209B"/>
    <w:rsid w:val="000A481E"/>
    <w:rsid w:val="000A6CA9"/>
    <w:rsid w:val="000A7706"/>
    <w:rsid w:val="000A7A3F"/>
    <w:rsid w:val="000B4F54"/>
    <w:rsid w:val="000B51E7"/>
    <w:rsid w:val="000B57EE"/>
    <w:rsid w:val="000B6C4E"/>
    <w:rsid w:val="000B6E75"/>
    <w:rsid w:val="000C0F0E"/>
    <w:rsid w:val="000C117B"/>
    <w:rsid w:val="000C16D0"/>
    <w:rsid w:val="000C193F"/>
    <w:rsid w:val="000C22E1"/>
    <w:rsid w:val="000C257A"/>
    <w:rsid w:val="000C2C48"/>
    <w:rsid w:val="000C7075"/>
    <w:rsid w:val="000D1827"/>
    <w:rsid w:val="000D6EB6"/>
    <w:rsid w:val="000D7658"/>
    <w:rsid w:val="000E140B"/>
    <w:rsid w:val="000E14B5"/>
    <w:rsid w:val="000E2086"/>
    <w:rsid w:val="000E4E8F"/>
    <w:rsid w:val="000E530A"/>
    <w:rsid w:val="000E68AA"/>
    <w:rsid w:val="000E6DCE"/>
    <w:rsid w:val="000F0C0C"/>
    <w:rsid w:val="000F177D"/>
    <w:rsid w:val="000F297C"/>
    <w:rsid w:val="000F2A09"/>
    <w:rsid w:val="000F3600"/>
    <w:rsid w:val="000F3BD7"/>
    <w:rsid w:val="000F4BB4"/>
    <w:rsid w:val="000F710A"/>
    <w:rsid w:val="00101086"/>
    <w:rsid w:val="00101E16"/>
    <w:rsid w:val="00102306"/>
    <w:rsid w:val="001044D2"/>
    <w:rsid w:val="00104CD0"/>
    <w:rsid w:val="00105B0D"/>
    <w:rsid w:val="00105D34"/>
    <w:rsid w:val="00105FF0"/>
    <w:rsid w:val="00107480"/>
    <w:rsid w:val="0011096E"/>
    <w:rsid w:val="001127BF"/>
    <w:rsid w:val="0011310C"/>
    <w:rsid w:val="001140A2"/>
    <w:rsid w:val="00115A27"/>
    <w:rsid w:val="001172F6"/>
    <w:rsid w:val="00120146"/>
    <w:rsid w:val="001226CB"/>
    <w:rsid w:val="001227F7"/>
    <w:rsid w:val="0012323C"/>
    <w:rsid w:val="00123596"/>
    <w:rsid w:val="0012397F"/>
    <w:rsid w:val="00123AAF"/>
    <w:rsid w:val="00124798"/>
    <w:rsid w:val="00126521"/>
    <w:rsid w:val="0012723F"/>
    <w:rsid w:val="00130AEF"/>
    <w:rsid w:val="001335C3"/>
    <w:rsid w:val="001354AC"/>
    <w:rsid w:val="00136FFA"/>
    <w:rsid w:val="00145C00"/>
    <w:rsid w:val="001464EC"/>
    <w:rsid w:val="001500E0"/>
    <w:rsid w:val="0015090B"/>
    <w:rsid w:val="00150E40"/>
    <w:rsid w:val="00151BFE"/>
    <w:rsid w:val="001533BB"/>
    <w:rsid w:val="00153C9E"/>
    <w:rsid w:val="00153D5D"/>
    <w:rsid w:val="00153E9E"/>
    <w:rsid w:val="00154571"/>
    <w:rsid w:val="0015538A"/>
    <w:rsid w:val="00155742"/>
    <w:rsid w:val="00156675"/>
    <w:rsid w:val="00156BD0"/>
    <w:rsid w:val="00160E55"/>
    <w:rsid w:val="0016163E"/>
    <w:rsid w:val="00161F40"/>
    <w:rsid w:val="00162315"/>
    <w:rsid w:val="001646D5"/>
    <w:rsid w:val="00165BD6"/>
    <w:rsid w:val="00165E31"/>
    <w:rsid w:val="001675E3"/>
    <w:rsid w:val="00172006"/>
    <w:rsid w:val="00172CB1"/>
    <w:rsid w:val="00174255"/>
    <w:rsid w:val="00174270"/>
    <w:rsid w:val="00174E50"/>
    <w:rsid w:val="0017686C"/>
    <w:rsid w:val="00176AAD"/>
    <w:rsid w:val="00176EF8"/>
    <w:rsid w:val="001804DB"/>
    <w:rsid w:val="00181A6A"/>
    <w:rsid w:val="00182089"/>
    <w:rsid w:val="001833A5"/>
    <w:rsid w:val="00186531"/>
    <w:rsid w:val="00187B14"/>
    <w:rsid w:val="00187B50"/>
    <w:rsid w:val="00193D92"/>
    <w:rsid w:val="001A0311"/>
    <w:rsid w:val="001A03AF"/>
    <w:rsid w:val="001A283C"/>
    <w:rsid w:val="001A2868"/>
    <w:rsid w:val="001A347B"/>
    <w:rsid w:val="001A42A6"/>
    <w:rsid w:val="001A5DE8"/>
    <w:rsid w:val="001A641B"/>
    <w:rsid w:val="001A7B13"/>
    <w:rsid w:val="001A7C6C"/>
    <w:rsid w:val="001B2B4E"/>
    <w:rsid w:val="001B45CA"/>
    <w:rsid w:val="001B4A22"/>
    <w:rsid w:val="001B64F6"/>
    <w:rsid w:val="001C0AD1"/>
    <w:rsid w:val="001C2078"/>
    <w:rsid w:val="001C2D4A"/>
    <w:rsid w:val="001C434F"/>
    <w:rsid w:val="001C43D6"/>
    <w:rsid w:val="001C6BDC"/>
    <w:rsid w:val="001C6F1E"/>
    <w:rsid w:val="001D1D05"/>
    <w:rsid w:val="001D3275"/>
    <w:rsid w:val="001D5C69"/>
    <w:rsid w:val="001D5E3B"/>
    <w:rsid w:val="001E17DA"/>
    <w:rsid w:val="001E28B2"/>
    <w:rsid w:val="001E30EB"/>
    <w:rsid w:val="001E36CD"/>
    <w:rsid w:val="001E3B7C"/>
    <w:rsid w:val="001E77E2"/>
    <w:rsid w:val="001F04F4"/>
    <w:rsid w:val="001F504A"/>
    <w:rsid w:val="001F5CA2"/>
    <w:rsid w:val="001F71EC"/>
    <w:rsid w:val="00200D86"/>
    <w:rsid w:val="002021CA"/>
    <w:rsid w:val="00202973"/>
    <w:rsid w:val="002036D5"/>
    <w:rsid w:val="002040D0"/>
    <w:rsid w:val="00204FEF"/>
    <w:rsid w:val="00205637"/>
    <w:rsid w:val="00205935"/>
    <w:rsid w:val="002059FA"/>
    <w:rsid w:val="00205F83"/>
    <w:rsid w:val="00206516"/>
    <w:rsid w:val="0020795B"/>
    <w:rsid w:val="00207F7E"/>
    <w:rsid w:val="0021029D"/>
    <w:rsid w:val="002117D2"/>
    <w:rsid w:val="00211F3D"/>
    <w:rsid w:val="002141E9"/>
    <w:rsid w:val="00214994"/>
    <w:rsid w:val="00214C17"/>
    <w:rsid w:val="00216BB5"/>
    <w:rsid w:val="00220D4B"/>
    <w:rsid w:val="00222BC2"/>
    <w:rsid w:val="00222C84"/>
    <w:rsid w:val="00223526"/>
    <w:rsid w:val="0022373C"/>
    <w:rsid w:val="00224011"/>
    <w:rsid w:val="00231E02"/>
    <w:rsid w:val="00233830"/>
    <w:rsid w:val="00235575"/>
    <w:rsid w:val="00235831"/>
    <w:rsid w:val="00236339"/>
    <w:rsid w:val="00237AA2"/>
    <w:rsid w:val="00237CBE"/>
    <w:rsid w:val="0024000C"/>
    <w:rsid w:val="0024068D"/>
    <w:rsid w:val="00240C50"/>
    <w:rsid w:val="00241899"/>
    <w:rsid w:val="00242F37"/>
    <w:rsid w:val="0024475C"/>
    <w:rsid w:val="002451A1"/>
    <w:rsid w:val="002470F3"/>
    <w:rsid w:val="00247811"/>
    <w:rsid w:val="002506F5"/>
    <w:rsid w:val="0025103D"/>
    <w:rsid w:val="0025216A"/>
    <w:rsid w:val="00252AEF"/>
    <w:rsid w:val="0025627C"/>
    <w:rsid w:val="00257479"/>
    <w:rsid w:val="00260507"/>
    <w:rsid w:val="0026092C"/>
    <w:rsid w:val="00260FFE"/>
    <w:rsid w:val="00261C32"/>
    <w:rsid w:val="00262000"/>
    <w:rsid w:val="00262CED"/>
    <w:rsid w:val="00263F1C"/>
    <w:rsid w:val="00264999"/>
    <w:rsid w:val="00267862"/>
    <w:rsid w:val="002716CE"/>
    <w:rsid w:val="00272046"/>
    <w:rsid w:val="00272AD1"/>
    <w:rsid w:val="00273A8A"/>
    <w:rsid w:val="002816D1"/>
    <w:rsid w:val="00283431"/>
    <w:rsid w:val="0028351E"/>
    <w:rsid w:val="002840C7"/>
    <w:rsid w:val="00284341"/>
    <w:rsid w:val="002852D8"/>
    <w:rsid w:val="00290352"/>
    <w:rsid w:val="00293BF7"/>
    <w:rsid w:val="0029455D"/>
    <w:rsid w:val="00295AED"/>
    <w:rsid w:val="0029699A"/>
    <w:rsid w:val="002970F1"/>
    <w:rsid w:val="00297317"/>
    <w:rsid w:val="002973F1"/>
    <w:rsid w:val="002A037C"/>
    <w:rsid w:val="002A301B"/>
    <w:rsid w:val="002A3509"/>
    <w:rsid w:val="002A4FB2"/>
    <w:rsid w:val="002A5BE1"/>
    <w:rsid w:val="002A5C9A"/>
    <w:rsid w:val="002B17EF"/>
    <w:rsid w:val="002B1EA9"/>
    <w:rsid w:val="002B1EF2"/>
    <w:rsid w:val="002B1F49"/>
    <w:rsid w:val="002B207F"/>
    <w:rsid w:val="002B2941"/>
    <w:rsid w:val="002B3329"/>
    <w:rsid w:val="002B354A"/>
    <w:rsid w:val="002B5166"/>
    <w:rsid w:val="002B6D84"/>
    <w:rsid w:val="002B7C33"/>
    <w:rsid w:val="002C0FA2"/>
    <w:rsid w:val="002C1184"/>
    <w:rsid w:val="002C15A6"/>
    <w:rsid w:val="002C2594"/>
    <w:rsid w:val="002C5633"/>
    <w:rsid w:val="002C5DAC"/>
    <w:rsid w:val="002C6BDA"/>
    <w:rsid w:val="002C787E"/>
    <w:rsid w:val="002D0523"/>
    <w:rsid w:val="002D3460"/>
    <w:rsid w:val="002D370B"/>
    <w:rsid w:val="002D5170"/>
    <w:rsid w:val="002D626F"/>
    <w:rsid w:val="002D797A"/>
    <w:rsid w:val="002D7B11"/>
    <w:rsid w:val="002E1316"/>
    <w:rsid w:val="002E4182"/>
    <w:rsid w:val="002E5E65"/>
    <w:rsid w:val="002E7260"/>
    <w:rsid w:val="002F026C"/>
    <w:rsid w:val="002F0814"/>
    <w:rsid w:val="002F5728"/>
    <w:rsid w:val="003037AE"/>
    <w:rsid w:val="0030462A"/>
    <w:rsid w:val="0030629E"/>
    <w:rsid w:val="00306592"/>
    <w:rsid w:val="0030694D"/>
    <w:rsid w:val="00306ADF"/>
    <w:rsid w:val="00306F9D"/>
    <w:rsid w:val="00307146"/>
    <w:rsid w:val="00307659"/>
    <w:rsid w:val="003105C9"/>
    <w:rsid w:val="00311609"/>
    <w:rsid w:val="00311A4C"/>
    <w:rsid w:val="003138FD"/>
    <w:rsid w:val="00314D64"/>
    <w:rsid w:val="003155C2"/>
    <w:rsid w:val="00315D21"/>
    <w:rsid w:val="00316044"/>
    <w:rsid w:val="0031706D"/>
    <w:rsid w:val="00317512"/>
    <w:rsid w:val="003200F1"/>
    <w:rsid w:val="003203ED"/>
    <w:rsid w:val="00320448"/>
    <w:rsid w:val="00321ECF"/>
    <w:rsid w:val="003223C0"/>
    <w:rsid w:val="00322E6C"/>
    <w:rsid w:val="00322F6C"/>
    <w:rsid w:val="003236FD"/>
    <w:rsid w:val="00324D5A"/>
    <w:rsid w:val="0032516A"/>
    <w:rsid w:val="0032711B"/>
    <w:rsid w:val="003275D4"/>
    <w:rsid w:val="00327914"/>
    <w:rsid w:val="0033051C"/>
    <w:rsid w:val="003310F1"/>
    <w:rsid w:val="00331685"/>
    <w:rsid w:val="00332F4C"/>
    <w:rsid w:val="00333653"/>
    <w:rsid w:val="003344C4"/>
    <w:rsid w:val="0033495A"/>
    <w:rsid w:val="00335278"/>
    <w:rsid w:val="00336733"/>
    <w:rsid w:val="00336BF0"/>
    <w:rsid w:val="00340D39"/>
    <w:rsid w:val="00341488"/>
    <w:rsid w:val="00341D66"/>
    <w:rsid w:val="0034436E"/>
    <w:rsid w:val="00344AAC"/>
    <w:rsid w:val="003456D2"/>
    <w:rsid w:val="00345BF4"/>
    <w:rsid w:val="003550DE"/>
    <w:rsid w:val="003567A6"/>
    <w:rsid w:val="00356922"/>
    <w:rsid w:val="003574F3"/>
    <w:rsid w:val="00360360"/>
    <w:rsid w:val="00360406"/>
    <w:rsid w:val="00360C62"/>
    <w:rsid w:val="00361D30"/>
    <w:rsid w:val="00362CA1"/>
    <w:rsid w:val="00362CDD"/>
    <w:rsid w:val="00363C31"/>
    <w:rsid w:val="003654B4"/>
    <w:rsid w:val="00365AE6"/>
    <w:rsid w:val="00366399"/>
    <w:rsid w:val="00366779"/>
    <w:rsid w:val="00366EDD"/>
    <w:rsid w:val="003674D3"/>
    <w:rsid w:val="0036769A"/>
    <w:rsid w:val="00367838"/>
    <w:rsid w:val="003704BA"/>
    <w:rsid w:val="00370E8A"/>
    <w:rsid w:val="0037141A"/>
    <w:rsid w:val="003716F1"/>
    <w:rsid w:val="0037360B"/>
    <w:rsid w:val="0037378C"/>
    <w:rsid w:val="003748E8"/>
    <w:rsid w:val="00375107"/>
    <w:rsid w:val="00375AF9"/>
    <w:rsid w:val="00381B66"/>
    <w:rsid w:val="0038568E"/>
    <w:rsid w:val="00385B7B"/>
    <w:rsid w:val="003862A4"/>
    <w:rsid w:val="00386B6E"/>
    <w:rsid w:val="00390989"/>
    <w:rsid w:val="00390F2A"/>
    <w:rsid w:val="00392758"/>
    <w:rsid w:val="003927B2"/>
    <w:rsid w:val="00396533"/>
    <w:rsid w:val="003A083B"/>
    <w:rsid w:val="003A1A1E"/>
    <w:rsid w:val="003A1D99"/>
    <w:rsid w:val="003A1DC1"/>
    <w:rsid w:val="003A29AA"/>
    <w:rsid w:val="003A3731"/>
    <w:rsid w:val="003A388D"/>
    <w:rsid w:val="003A48F4"/>
    <w:rsid w:val="003A51FF"/>
    <w:rsid w:val="003A53D4"/>
    <w:rsid w:val="003B1646"/>
    <w:rsid w:val="003B176C"/>
    <w:rsid w:val="003B27BF"/>
    <w:rsid w:val="003B64FE"/>
    <w:rsid w:val="003C0218"/>
    <w:rsid w:val="003C0A8C"/>
    <w:rsid w:val="003C2F22"/>
    <w:rsid w:val="003C3A29"/>
    <w:rsid w:val="003C4D05"/>
    <w:rsid w:val="003C5106"/>
    <w:rsid w:val="003C5616"/>
    <w:rsid w:val="003D24F5"/>
    <w:rsid w:val="003D404B"/>
    <w:rsid w:val="003D73A6"/>
    <w:rsid w:val="003D7A58"/>
    <w:rsid w:val="003D7B14"/>
    <w:rsid w:val="003E0282"/>
    <w:rsid w:val="003E0EA8"/>
    <w:rsid w:val="003E20D0"/>
    <w:rsid w:val="003E226E"/>
    <w:rsid w:val="003E291E"/>
    <w:rsid w:val="003E43CA"/>
    <w:rsid w:val="003E63FC"/>
    <w:rsid w:val="003E65AD"/>
    <w:rsid w:val="003E773A"/>
    <w:rsid w:val="003E7D12"/>
    <w:rsid w:val="003F165E"/>
    <w:rsid w:val="003F2386"/>
    <w:rsid w:val="003F5182"/>
    <w:rsid w:val="003F5E63"/>
    <w:rsid w:val="003F7A12"/>
    <w:rsid w:val="00400436"/>
    <w:rsid w:val="00400A8C"/>
    <w:rsid w:val="00401720"/>
    <w:rsid w:val="00402368"/>
    <w:rsid w:val="00404E83"/>
    <w:rsid w:val="00404EE3"/>
    <w:rsid w:val="0040732B"/>
    <w:rsid w:val="004106D1"/>
    <w:rsid w:val="00411DFD"/>
    <w:rsid w:val="004122B0"/>
    <w:rsid w:val="00415209"/>
    <w:rsid w:val="004177B5"/>
    <w:rsid w:val="00417858"/>
    <w:rsid w:val="00420898"/>
    <w:rsid w:val="00421006"/>
    <w:rsid w:val="0042324F"/>
    <w:rsid w:val="004239DD"/>
    <w:rsid w:val="00424CD0"/>
    <w:rsid w:val="00426A0C"/>
    <w:rsid w:val="00427AE0"/>
    <w:rsid w:val="00427E5A"/>
    <w:rsid w:val="00427F6B"/>
    <w:rsid w:val="004312E6"/>
    <w:rsid w:val="004339FC"/>
    <w:rsid w:val="00433AE3"/>
    <w:rsid w:val="004342D3"/>
    <w:rsid w:val="0043445C"/>
    <w:rsid w:val="00434BBB"/>
    <w:rsid w:val="00435A1C"/>
    <w:rsid w:val="00437454"/>
    <w:rsid w:val="00437913"/>
    <w:rsid w:val="00437EDD"/>
    <w:rsid w:val="004405FF"/>
    <w:rsid w:val="00443DB4"/>
    <w:rsid w:val="0044562C"/>
    <w:rsid w:val="00446AED"/>
    <w:rsid w:val="004472DF"/>
    <w:rsid w:val="00450346"/>
    <w:rsid w:val="00453F97"/>
    <w:rsid w:val="00454BCD"/>
    <w:rsid w:val="00455991"/>
    <w:rsid w:val="00460D9C"/>
    <w:rsid w:val="004616FC"/>
    <w:rsid w:val="00462250"/>
    <w:rsid w:val="004630BE"/>
    <w:rsid w:val="00466208"/>
    <w:rsid w:val="00466394"/>
    <w:rsid w:val="00466A95"/>
    <w:rsid w:val="004679BB"/>
    <w:rsid w:val="00467A5B"/>
    <w:rsid w:val="00470261"/>
    <w:rsid w:val="00470375"/>
    <w:rsid w:val="00472181"/>
    <w:rsid w:val="00472CBA"/>
    <w:rsid w:val="00473B34"/>
    <w:rsid w:val="0047546A"/>
    <w:rsid w:val="00475CA2"/>
    <w:rsid w:val="00475D79"/>
    <w:rsid w:val="00475D7A"/>
    <w:rsid w:val="004779DC"/>
    <w:rsid w:val="004817BF"/>
    <w:rsid w:val="00482868"/>
    <w:rsid w:val="004834FC"/>
    <w:rsid w:val="00485A49"/>
    <w:rsid w:val="00486756"/>
    <w:rsid w:val="00487C24"/>
    <w:rsid w:val="00490729"/>
    <w:rsid w:val="00491F7E"/>
    <w:rsid w:val="00494B4E"/>
    <w:rsid w:val="004A107E"/>
    <w:rsid w:val="004A1461"/>
    <w:rsid w:val="004A20FE"/>
    <w:rsid w:val="004A2F98"/>
    <w:rsid w:val="004A4234"/>
    <w:rsid w:val="004A4AD3"/>
    <w:rsid w:val="004A4D0F"/>
    <w:rsid w:val="004A5FA8"/>
    <w:rsid w:val="004A7BE2"/>
    <w:rsid w:val="004B0577"/>
    <w:rsid w:val="004B0E33"/>
    <w:rsid w:val="004B1486"/>
    <w:rsid w:val="004B1584"/>
    <w:rsid w:val="004B26A4"/>
    <w:rsid w:val="004B3477"/>
    <w:rsid w:val="004B3619"/>
    <w:rsid w:val="004B7A17"/>
    <w:rsid w:val="004C1273"/>
    <w:rsid w:val="004C36F1"/>
    <w:rsid w:val="004C52CF"/>
    <w:rsid w:val="004D0296"/>
    <w:rsid w:val="004D302D"/>
    <w:rsid w:val="004D3CED"/>
    <w:rsid w:val="004D540B"/>
    <w:rsid w:val="004D57EE"/>
    <w:rsid w:val="004D5C57"/>
    <w:rsid w:val="004D6591"/>
    <w:rsid w:val="004D7D59"/>
    <w:rsid w:val="004E0996"/>
    <w:rsid w:val="004E1289"/>
    <w:rsid w:val="004E24B7"/>
    <w:rsid w:val="004E4339"/>
    <w:rsid w:val="004E4BA5"/>
    <w:rsid w:val="004F4A4D"/>
    <w:rsid w:val="004F507E"/>
    <w:rsid w:val="004F5FCC"/>
    <w:rsid w:val="004F67BA"/>
    <w:rsid w:val="004F6F4B"/>
    <w:rsid w:val="004F7B29"/>
    <w:rsid w:val="005004FD"/>
    <w:rsid w:val="005032F0"/>
    <w:rsid w:val="0050474E"/>
    <w:rsid w:val="00505335"/>
    <w:rsid w:val="00505EC6"/>
    <w:rsid w:val="005071AF"/>
    <w:rsid w:val="00511BA6"/>
    <w:rsid w:val="00513E4C"/>
    <w:rsid w:val="00513FDE"/>
    <w:rsid w:val="00514B38"/>
    <w:rsid w:val="00514E5D"/>
    <w:rsid w:val="005151F3"/>
    <w:rsid w:val="005204FA"/>
    <w:rsid w:val="005214BE"/>
    <w:rsid w:val="005214CC"/>
    <w:rsid w:val="005228FB"/>
    <w:rsid w:val="00523510"/>
    <w:rsid w:val="005235DB"/>
    <w:rsid w:val="00524BED"/>
    <w:rsid w:val="00524EF1"/>
    <w:rsid w:val="005265FE"/>
    <w:rsid w:val="00527E85"/>
    <w:rsid w:val="005306AA"/>
    <w:rsid w:val="00530A3F"/>
    <w:rsid w:val="005336EF"/>
    <w:rsid w:val="00534C36"/>
    <w:rsid w:val="0053749F"/>
    <w:rsid w:val="0053773F"/>
    <w:rsid w:val="00541B7F"/>
    <w:rsid w:val="00544D65"/>
    <w:rsid w:val="005473F9"/>
    <w:rsid w:val="00547AF9"/>
    <w:rsid w:val="00550C4C"/>
    <w:rsid w:val="00551614"/>
    <w:rsid w:val="005534F2"/>
    <w:rsid w:val="00553FF6"/>
    <w:rsid w:val="00554DCA"/>
    <w:rsid w:val="005560A7"/>
    <w:rsid w:val="00556F1C"/>
    <w:rsid w:val="00560D1C"/>
    <w:rsid w:val="005620FF"/>
    <w:rsid w:val="00563C49"/>
    <w:rsid w:val="00565294"/>
    <w:rsid w:val="00566759"/>
    <w:rsid w:val="00567DDF"/>
    <w:rsid w:val="00570B15"/>
    <w:rsid w:val="0057104C"/>
    <w:rsid w:val="00572BF0"/>
    <w:rsid w:val="00572E43"/>
    <w:rsid w:val="005752EF"/>
    <w:rsid w:val="00576BF4"/>
    <w:rsid w:val="00577F6C"/>
    <w:rsid w:val="00580796"/>
    <w:rsid w:val="00582865"/>
    <w:rsid w:val="00582DA7"/>
    <w:rsid w:val="00583162"/>
    <w:rsid w:val="00583286"/>
    <w:rsid w:val="005863FA"/>
    <w:rsid w:val="00592118"/>
    <w:rsid w:val="00592939"/>
    <w:rsid w:val="00592A27"/>
    <w:rsid w:val="00597C6F"/>
    <w:rsid w:val="005A0BF1"/>
    <w:rsid w:val="005A1BCD"/>
    <w:rsid w:val="005A266F"/>
    <w:rsid w:val="005A31E9"/>
    <w:rsid w:val="005A39DF"/>
    <w:rsid w:val="005A621E"/>
    <w:rsid w:val="005A65DE"/>
    <w:rsid w:val="005B119E"/>
    <w:rsid w:val="005B2493"/>
    <w:rsid w:val="005B5053"/>
    <w:rsid w:val="005B6031"/>
    <w:rsid w:val="005B7F90"/>
    <w:rsid w:val="005C06D9"/>
    <w:rsid w:val="005C0ED9"/>
    <w:rsid w:val="005C1901"/>
    <w:rsid w:val="005C6522"/>
    <w:rsid w:val="005C6586"/>
    <w:rsid w:val="005C7358"/>
    <w:rsid w:val="005C7E33"/>
    <w:rsid w:val="005C7F4E"/>
    <w:rsid w:val="005D04A1"/>
    <w:rsid w:val="005D11A3"/>
    <w:rsid w:val="005D16D9"/>
    <w:rsid w:val="005D1A01"/>
    <w:rsid w:val="005D3437"/>
    <w:rsid w:val="005D34CC"/>
    <w:rsid w:val="005D6057"/>
    <w:rsid w:val="005D6948"/>
    <w:rsid w:val="005D72BF"/>
    <w:rsid w:val="005E0E5C"/>
    <w:rsid w:val="005E12D2"/>
    <w:rsid w:val="005E1776"/>
    <w:rsid w:val="005E1784"/>
    <w:rsid w:val="005E2883"/>
    <w:rsid w:val="005E2D0F"/>
    <w:rsid w:val="005E3011"/>
    <w:rsid w:val="005E3A4D"/>
    <w:rsid w:val="005E5396"/>
    <w:rsid w:val="005E54DF"/>
    <w:rsid w:val="005E5517"/>
    <w:rsid w:val="005E5C56"/>
    <w:rsid w:val="005F02B1"/>
    <w:rsid w:val="005F0442"/>
    <w:rsid w:val="005F04A3"/>
    <w:rsid w:val="005F4E4B"/>
    <w:rsid w:val="005F5078"/>
    <w:rsid w:val="005F50E7"/>
    <w:rsid w:val="005F63A4"/>
    <w:rsid w:val="006020BA"/>
    <w:rsid w:val="006037D1"/>
    <w:rsid w:val="00603F5A"/>
    <w:rsid w:val="00603FC9"/>
    <w:rsid w:val="00604171"/>
    <w:rsid w:val="0060510A"/>
    <w:rsid w:val="00606A42"/>
    <w:rsid w:val="00606AAC"/>
    <w:rsid w:val="00607917"/>
    <w:rsid w:val="00610B0D"/>
    <w:rsid w:val="0061139F"/>
    <w:rsid w:val="006140BA"/>
    <w:rsid w:val="0061495E"/>
    <w:rsid w:val="00614FAC"/>
    <w:rsid w:val="006168AB"/>
    <w:rsid w:val="00617919"/>
    <w:rsid w:val="006200BB"/>
    <w:rsid w:val="00620D49"/>
    <w:rsid w:val="00621265"/>
    <w:rsid w:val="006224B4"/>
    <w:rsid w:val="00623ED5"/>
    <w:rsid w:val="00625810"/>
    <w:rsid w:val="00625E6F"/>
    <w:rsid w:val="0062670D"/>
    <w:rsid w:val="00630501"/>
    <w:rsid w:val="00631E6F"/>
    <w:rsid w:val="00635E74"/>
    <w:rsid w:val="006375C3"/>
    <w:rsid w:val="006407DB"/>
    <w:rsid w:val="00640BE3"/>
    <w:rsid w:val="0064269A"/>
    <w:rsid w:val="00642A40"/>
    <w:rsid w:val="006433AB"/>
    <w:rsid w:val="00643F41"/>
    <w:rsid w:val="00647245"/>
    <w:rsid w:val="00650AE9"/>
    <w:rsid w:val="00652AF5"/>
    <w:rsid w:val="00656715"/>
    <w:rsid w:val="0065773E"/>
    <w:rsid w:val="0066039F"/>
    <w:rsid w:val="0066186A"/>
    <w:rsid w:val="006625E1"/>
    <w:rsid w:val="00664886"/>
    <w:rsid w:val="00667B59"/>
    <w:rsid w:val="00672104"/>
    <w:rsid w:val="00673CAE"/>
    <w:rsid w:val="0067499E"/>
    <w:rsid w:val="00675400"/>
    <w:rsid w:val="00676E26"/>
    <w:rsid w:val="00684192"/>
    <w:rsid w:val="0068525F"/>
    <w:rsid w:val="00686B6D"/>
    <w:rsid w:val="006871B6"/>
    <w:rsid w:val="0068762E"/>
    <w:rsid w:val="0069116A"/>
    <w:rsid w:val="006923CA"/>
    <w:rsid w:val="00693A9E"/>
    <w:rsid w:val="0069417D"/>
    <w:rsid w:val="00695F15"/>
    <w:rsid w:val="006961C8"/>
    <w:rsid w:val="006A0276"/>
    <w:rsid w:val="006A124E"/>
    <w:rsid w:val="006A1ADB"/>
    <w:rsid w:val="006A3533"/>
    <w:rsid w:val="006A5432"/>
    <w:rsid w:val="006B00B8"/>
    <w:rsid w:val="006B027B"/>
    <w:rsid w:val="006B1D7F"/>
    <w:rsid w:val="006B3277"/>
    <w:rsid w:val="006B3F5F"/>
    <w:rsid w:val="006B4264"/>
    <w:rsid w:val="006B52E1"/>
    <w:rsid w:val="006B53C3"/>
    <w:rsid w:val="006B5536"/>
    <w:rsid w:val="006B5C45"/>
    <w:rsid w:val="006B5F0A"/>
    <w:rsid w:val="006B5FA8"/>
    <w:rsid w:val="006B6A73"/>
    <w:rsid w:val="006B7622"/>
    <w:rsid w:val="006B7694"/>
    <w:rsid w:val="006C01F5"/>
    <w:rsid w:val="006C56FD"/>
    <w:rsid w:val="006D35C6"/>
    <w:rsid w:val="006D4C17"/>
    <w:rsid w:val="006D5932"/>
    <w:rsid w:val="006E2C04"/>
    <w:rsid w:val="006E30D7"/>
    <w:rsid w:val="006E3D95"/>
    <w:rsid w:val="006E5BF3"/>
    <w:rsid w:val="006E743E"/>
    <w:rsid w:val="006F004B"/>
    <w:rsid w:val="006F2260"/>
    <w:rsid w:val="006F4CE2"/>
    <w:rsid w:val="006F55A2"/>
    <w:rsid w:val="006F6F9C"/>
    <w:rsid w:val="00700429"/>
    <w:rsid w:val="0070134F"/>
    <w:rsid w:val="00702895"/>
    <w:rsid w:val="00703B2F"/>
    <w:rsid w:val="007048A8"/>
    <w:rsid w:val="00704D4F"/>
    <w:rsid w:val="00704DF6"/>
    <w:rsid w:val="00705737"/>
    <w:rsid w:val="00706236"/>
    <w:rsid w:val="00706C64"/>
    <w:rsid w:val="00707461"/>
    <w:rsid w:val="007075BB"/>
    <w:rsid w:val="0071049A"/>
    <w:rsid w:val="00710988"/>
    <w:rsid w:val="00710D5E"/>
    <w:rsid w:val="00711896"/>
    <w:rsid w:val="00712445"/>
    <w:rsid w:val="0071282E"/>
    <w:rsid w:val="00712A22"/>
    <w:rsid w:val="007130A5"/>
    <w:rsid w:val="007131A8"/>
    <w:rsid w:val="00715453"/>
    <w:rsid w:val="00715E04"/>
    <w:rsid w:val="00715FCE"/>
    <w:rsid w:val="00722A45"/>
    <w:rsid w:val="00722FD8"/>
    <w:rsid w:val="0072401D"/>
    <w:rsid w:val="00725309"/>
    <w:rsid w:val="00725996"/>
    <w:rsid w:val="007268B8"/>
    <w:rsid w:val="00726A43"/>
    <w:rsid w:val="0072772C"/>
    <w:rsid w:val="00727983"/>
    <w:rsid w:val="00727C07"/>
    <w:rsid w:val="00730B8A"/>
    <w:rsid w:val="00731D5C"/>
    <w:rsid w:val="00732267"/>
    <w:rsid w:val="00732348"/>
    <w:rsid w:val="007328C5"/>
    <w:rsid w:val="00732D71"/>
    <w:rsid w:val="007338F8"/>
    <w:rsid w:val="00734CFF"/>
    <w:rsid w:val="00735739"/>
    <w:rsid w:val="0073771D"/>
    <w:rsid w:val="00737889"/>
    <w:rsid w:val="007407BB"/>
    <w:rsid w:val="00741498"/>
    <w:rsid w:val="00751177"/>
    <w:rsid w:val="00752433"/>
    <w:rsid w:val="00752CF4"/>
    <w:rsid w:val="007539F1"/>
    <w:rsid w:val="00753F60"/>
    <w:rsid w:val="007544AB"/>
    <w:rsid w:val="00757161"/>
    <w:rsid w:val="00761A16"/>
    <w:rsid w:val="00761C85"/>
    <w:rsid w:val="00761D0F"/>
    <w:rsid w:val="00763506"/>
    <w:rsid w:val="00765BFD"/>
    <w:rsid w:val="00766147"/>
    <w:rsid w:val="00766A0E"/>
    <w:rsid w:val="0077086A"/>
    <w:rsid w:val="00770A13"/>
    <w:rsid w:val="00770E05"/>
    <w:rsid w:val="007723DB"/>
    <w:rsid w:val="00774414"/>
    <w:rsid w:val="007744E2"/>
    <w:rsid w:val="00774869"/>
    <w:rsid w:val="00777514"/>
    <w:rsid w:val="007776BC"/>
    <w:rsid w:val="00777B9E"/>
    <w:rsid w:val="00777F01"/>
    <w:rsid w:val="00781D53"/>
    <w:rsid w:val="00782A0F"/>
    <w:rsid w:val="007832C8"/>
    <w:rsid w:val="0078630D"/>
    <w:rsid w:val="00786A06"/>
    <w:rsid w:val="007871EB"/>
    <w:rsid w:val="00791AB5"/>
    <w:rsid w:val="00792B14"/>
    <w:rsid w:val="00793E35"/>
    <w:rsid w:val="007945E1"/>
    <w:rsid w:val="00795434"/>
    <w:rsid w:val="00796557"/>
    <w:rsid w:val="00797CB2"/>
    <w:rsid w:val="007A43DA"/>
    <w:rsid w:val="007A576D"/>
    <w:rsid w:val="007A6054"/>
    <w:rsid w:val="007A643E"/>
    <w:rsid w:val="007A6A8A"/>
    <w:rsid w:val="007B108D"/>
    <w:rsid w:val="007B3F59"/>
    <w:rsid w:val="007B49CA"/>
    <w:rsid w:val="007B5B15"/>
    <w:rsid w:val="007B620F"/>
    <w:rsid w:val="007B7CE1"/>
    <w:rsid w:val="007B7D17"/>
    <w:rsid w:val="007C163D"/>
    <w:rsid w:val="007C3214"/>
    <w:rsid w:val="007C4081"/>
    <w:rsid w:val="007C4EE7"/>
    <w:rsid w:val="007C5589"/>
    <w:rsid w:val="007C5A04"/>
    <w:rsid w:val="007D09BD"/>
    <w:rsid w:val="007D0B40"/>
    <w:rsid w:val="007D0F25"/>
    <w:rsid w:val="007D1E66"/>
    <w:rsid w:val="007D29B8"/>
    <w:rsid w:val="007D2A6A"/>
    <w:rsid w:val="007D419D"/>
    <w:rsid w:val="007D46C7"/>
    <w:rsid w:val="007D4C81"/>
    <w:rsid w:val="007E1DFD"/>
    <w:rsid w:val="007E24A6"/>
    <w:rsid w:val="007E3F75"/>
    <w:rsid w:val="007E560F"/>
    <w:rsid w:val="007E677F"/>
    <w:rsid w:val="007E7C08"/>
    <w:rsid w:val="007F0BA3"/>
    <w:rsid w:val="007F0FAD"/>
    <w:rsid w:val="007F1037"/>
    <w:rsid w:val="007F30D0"/>
    <w:rsid w:val="007F322A"/>
    <w:rsid w:val="007F3473"/>
    <w:rsid w:val="007F5B00"/>
    <w:rsid w:val="007F69F3"/>
    <w:rsid w:val="007F7BB2"/>
    <w:rsid w:val="00800B33"/>
    <w:rsid w:val="0080410D"/>
    <w:rsid w:val="0080478C"/>
    <w:rsid w:val="00805BE7"/>
    <w:rsid w:val="008060A6"/>
    <w:rsid w:val="00807D69"/>
    <w:rsid w:val="00810054"/>
    <w:rsid w:val="00810CF5"/>
    <w:rsid w:val="00811734"/>
    <w:rsid w:val="00811C4D"/>
    <w:rsid w:val="008124B9"/>
    <w:rsid w:val="00814098"/>
    <w:rsid w:val="00814A6A"/>
    <w:rsid w:val="0081504D"/>
    <w:rsid w:val="0082003A"/>
    <w:rsid w:val="0082097D"/>
    <w:rsid w:val="00821599"/>
    <w:rsid w:val="008218B5"/>
    <w:rsid w:val="008228AF"/>
    <w:rsid w:val="008230E8"/>
    <w:rsid w:val="0082365C"/>
    <w:rsid w:val="008240D3"/>
    <w:rsid w:val="00825A90"/>
    <w:rsid w:val="008268E5"/>
    <w:rsid w:val="00827ED9"/>
    <w:rsid w:val="00831358"/>
    <w:rsid w:val="00832263"/>
    <w:rsid w:val="008327A8"/>
    <w:rsid w:val="00832CD7"/>
    <w:rsid w:val="00832E90"/>
    <w:rsid w:val="00834043"/>
    <w:rsid w:val="008357E5"/>
    <w:rsid w:val="0083582C"/>
    <w:rsid w:val="00835946"/>
    <w:rsid w:val="00835C4D"/>
    <w:rsid w:val="00837B1A"/>
    <w:rsid w:val="00842551"/>
    <w:rsid w:val="00845961"/>
    <w:rsid w:val="0084610E"/>
    <w:rsid w:val="00846C53"/>
    <w:rsid w:val="00847F56"/>
    <w:rsid w:val="0085063B"/>
    <w:rsid w:val="00852050"/>
    <w:rsid w:val="00852701"/>
    <w:rsid w:val="008533AB"/>
    <w:rsid w:val="00854081"/>
    <w:rsid w:val="008569C4"/>
    <w:rsid w:val="00856AAF"/>
    <w:rsid w:val="00860E75"/>
    <w:rsid w:val="008620B3"/>
    <w:rsid w:val="008635C0"/>
    <w:rsid w:val="00863E8C"/>
    <w:rsid w:val="00865CBA"/>
    <w:rsid w:val="0086608C"/>
    <w:rsid w:val="00867BA3"/>
    <w:rsid w:val="00867DE3"/>
    <w:rsid w:val="00871AAB"/>
    <w:rsid w:val="00871AC0"/>
    <w:rsid w:val="008731F9"/>
    <w:rsid w:val="00873F1C"/>
    <w:rsid w:val="00876AEF"/>
    <w:rsid w:val="008804DA"/>
    <w:rsid w:val="00881388"/>
    <w:rsid w:val="00881B31"/>
    <w:rsid w:val="00881C93"/>
    <w:rsid w:val="0088250B"/>
    <w:rsid w:val="00885845"/>
    <w:rsid w:val="00893E8C"/>
    <w:rsid w:val="008950A5"/>
    <w:rsid w:val="008963EC"/>
    <w:rsid w:val="0089712B"/>
    <w:rsid w:val="008A05CE"/>
    <w:rsid w:val="008A092C"/>
    <w:rsid w:val="008A12E9"/>
    <w:rsid w:val="008A2967"/>
    <w:rsid w:val="008A29A6"/>
    <w:rsid w:val="008A32CE"/>
    <w:rsid w:val="008B0672"/>
    <w:rsid w:val="008B4FF5"/>
    <w:rsid w:val="008B68C6"/>
    <w:rsid w:val="008B77AE"/>
    <w:rsid w:val="008C1BD2"/>
    <w:rsid w:val="008C2540"/>
    <w:rsid w:val="008C2666"/>
    <w:rsid w:val="008C2F2E"/>
    <w:rsid w:val="008C2FD3"/>
    <w:rsid w:val="008C4109"/>
    <w:rsid w:val="008C46D4"/>
    <w:rsid w:val="008C4920"/>
    <w:rsid w:val="008C65C7"/>
    <w:rsid w:val="008C68CF"/>
    <w:rsid w:val="008C7480"/>
    <w:rsid w:val="008D13A3"/>
    <w:rsid w:val="008D1AC1"/>
    <w:rsid w:val="008D34F0"/>
    <w:rsid w:val="008D5A17"/>
    <w:rsid w:val="008D66E3"/>
    <w:rsid w:val="008D6FE2"/>
    <w:rsid w:val="008E11E1"/>
    <w:rsid w:val="008E280B"/>
    <w:rsid w:val="008E32DD"/>
    <w:rsid w:val="008E33C3"/>
    <w:rsid w:val="008E515D"/>
    <w:rsid w:val="008E6036"/>
    <w:rsid w:val="008E68E5"/>
    <w:rsid w:val="008E7166"/>
    <w:rsid w:val="008E7D4B"/>
    <w:rsid w:val="008F178A"/>
    <w:rsid w:val="008F17F5"/>
    <w:rsid w:val="008F2117"/>
    <w:rsid w:val="008F2AE3"/>
    <w:rsid w:val="008F3EFB"/>
    <w:rsid w:val="008F49E8"/>
    <w:rsid w:val="00900B3B"/>
    <w:rsid w:val="00901469"/>
    <w:rsid w:val="00901498"/>
    <w:rsid w:val="00904703"/>
    <w:rsid w:val="00904AFD"/>
    <w:rsid w:val="009063E2"/>
    <w:rsid w:val="009108B1"/>
    <w:rsid w:val="009122DA"/>
    <w:rsid w:val="009147B1"/>
    <w:rsid w:val="009161A0"/>
    <w:rsid w:val="00916588"/>
    <w:rsid w:val="00917D95"/>
    <w:rsid w:val="00917E19"/>
    <w:rsid w:val="00920DA7"/>
    <w:rsid w:val="009213A6"/>
    <w:rsid w:val="00922BEB"/>
    <w:rsid w:val="00923703"/>
    <w:rsid w:val="00924978"/>
    <w:rsid w:val="009270CC"/>
    <w:rsid w:val="00930324"/>
    <w:rsid w:val="00933CB5"/>
    <w:rsid w:val="00934BC8"/>
    <w:rsid w:val="0093519D"/>
    <w:rsid w:val="009360EA"/>
    <w:rsid w:val="00940C21"/>
    <w:rsid w:val="009421F3"/>
    <w:rsid w:val="00943724"/>
    <w:rsid w:val="00943D72"/>
    <w:rsid w:val="00947211"/>
    <w:rsid w:val="00950261"/>
    <w:rsid w:val="00952CDF"/>
    <w:rsid w:val="00955985"/>
    <w:rsid w:val="00955BEE"/>
    <w:rsid w:val="00955F19"/>
    <w:rsid w:val="00957EFB"/>
    <w:rsid w:val="00957FA6"/>
    <w:rsid w:val="0096071C"/>
    <w:rsid w:val="00960C65"/>
    <w:rsid w:val="00963413"/>
    <w:rsid w:val="00963B47"/>
    <w:rsid w:val="00964AA1"/>
    <w:rsid w:val="00964B09"/>
    <w:rsid w:val="00964C3B"/>
    <w:rsid w:val="00964E5E"/>
    <w:rsid w:val="00964FB8"/>
    <w:rsid w:val="00970164"/>
    <w:rsid w:val="0097025F"/>
    <w:rsid w:val="00970F7F"/>
    <w:rsid w:val="009712B2"/>
    <w:rsid w:val="00971E65"/>
    <w:rsid w:val="009723D9"/>
    <w:rsid w:val="00974BD3"/>
    <w:rsid w:val="009759B4"/>
    <w:rsid w:val="0097794A"/>
    <w:rsid w:val="00980864"/>
    <w:rsid w:val="00980D7A"/>
    <w:rsid w:val="009814AD"/>
    <w:rsid w:val="00982ECD"/>
    <w:rsid w:val="00984B35"/>
    <w:rsid w:val="00984F93"/>
    <w:rsid w:val="00985D3F"/>
    <w:rsid w:val="00986364"/>
    <w:rsid w:val="0098660B"/>
    <w:rsid w:val="009912DC"/>
    <w:rsid w:val="009927D1"/>
    <w:rsid w:val="009947F1"/>
    <w:rsid w:val="009948B4"/>
    <w:rsid w:val="00994E66"/>
    <w:rsid w:val="009968B2"/>
    <w:rsid w:val="0099723E"/>
    <w:rsid w:val="00997C48"/>
    <w:rsid w:val="00997E73"/>
    <w:rsid w:val="009A2358"/>
    <w:rsid w:val="009A36EE"/>
    <w:rsid w:val="009A4E5A"/>
    <w:rsid w:val="009A6588"/>
    <w:rsid w:val="009A6774"/>
    <w:rsid w:val="009B08E8"/>
    <w:rsid w:val="009B2CA6"/>
    <w:rsid w:val="009B392F"/>
    <w:rsid w:val="009B5CBE"/>
    <w:rsid w:val="009B6679"/>
    <w:rsid w:val="009C025E"/>
    <w:rsid w:val="009C0B5D"/>
    <w:rsid w:val="009C12FB"/>
    <w:rsid w:val="009C2CCA"/>
    <w:rsid w:val="009C3D7A"/>
    <w:rsid w:val="009C3FCE"/>
    <w:rsid w:val="009C5142"/>
    <w:rsid w:val="009C52C6"/>
    <w:rsid w:val="009C5E28"/>
    <w:rsid w:val="009C5EF8"/>
    <w:rsid w:val="009C6AA1"/>
    <w:rsid w:val="009C6C20"/>
    <w:rsid w:val="009C7E4D"/>
    <w:rsid w:val="009D0C65"/>
    <w:rsid w:val="009D2FB5"/>
    <w:rsid w:val="009D57FC"/>
    <w:rsid w:val="009D6EC5"/>
    <w:rsid w:val="009E28ED"/>
    <w:rsid w:val="009E51F7"/>
    <w:rsid w:val="009E6D5E"/>
    <w:rsid w:val="009E7E10"/>
    <w:rsid w:val="009F21B9"/>
    <w:rsid w:val="009F3FDE"/>
    <w:rsid w:val="009F70A0"/>
    <w:rsid w:val="00A01710"/>
    <w:rsid w:val="00A03878"/>
    <w:rsid w:val="00A03B27"/>
    <w:rsid w:val="00A03EE0"/>
    <w:rsid w:val="00A03FE2"/>
    <w:rsid w:val="00A06499"/>
    <w:rsid w:val="00A0788C"/>
    <w:rsid w:val="00A10996"/>
    <w:rsid w:val="00A114C0"/>
    <w:rsid w:val="00A12F3A"/>
    <w:rsid w:val="00A130BA"/>
    <w:rsid w:val="00A13C25"/>
    <w:rsid w:val="00A17731"/>
    <w:rsid w:val="00A21018"/>
    <w:rsid w:val="00A214DB"/>
    <w:rsid w:val="00A24D01"/>
    <w:rsid w:val="00A25D89"/>
    <w:rsid w:val="00A25FB6"/>
    <w:rsid w:val="00A274A5"/>
    <w:rsid w:val="00A3068F"/>
    <w:rsid w:val="00A3087A"/>
    <w:rsid w:val="00A30AF2"/>
    <w:rsid w:val="00A32294"/>
    <w:rsid w:val="00A32F0A"/>
    <w:rsid w:val="00A33148"/>
    <w:rsid w:val="00A34382"/>
    <w:rsid w:val="00A359B4"/>
    <w:rsid w:val="00A40509"/>
    <w:rsid w:val="00A413AD"/>
    <w:rsid w:val="00A42188"/>
    <w:rsid w:val="00A46877"/>
    <w:rsid w:val="00A4720F"/>
    <w:rsid w:val="00A479D3"/>
    <w:rsid w:val="00A51620"/>
    <w:rsid w:val="00A51EEE"/>
    <w:rsid w:val="00A52258"/>
    <w:rsid w:val="00A56107"/>
    <w:rsid w:val="00A57C07"/>
    <w:rsid w:val="00A608F9"/>
    <w:rsid w:val="00A60AE9"/>
    <w:rsid w:val="00A61FEE"/>
    <w:rsid w:val="00A63512"/>
    <w:rsid w:val="00A6408E"/>
    <w:rsid w:val="00A65ED5"/>
    <w:rsid w:val="00A719F1"/>
    <w:rsid w:val="00A75CF0"/>
    <w:rsid w:val="00A76FA5"/>
    <w:rsid w:val="00A775CA"/>
    <w:rsid w:val="00A81B5A"/>
    <w:rsid w:val="00A84D38"/>
    <w:rsid w:val="00A852DE"/>
    <w:rsid w:val="00A864E9"/>
    <w:rsid w:val="00A87502"/>
    <w:rsid w:val="00A87857"/>
    <w:rsid w:val="00A90472"/>
    <w:rsid w:val="00A912EA"/>
    <w:rsid w:val="00A915E4"/>
    <w:rsid w:val="00A917F1"/>
    <w:rsid w:val="00A93429"/>
    <w:rsid w:val="00A93E65"/>
    <w:rsid w:val="00A946A7"/>
    <w:rsid w:val="00A97E9B"/>
    <w:rsid w:val="00AA0A93"/>
    <w:rsid w:val="00AA2D67"/>
    <w:rsid w:val="00AA3912"/>
    <w:rsid w:val="00AA43D8"/>
    <w:rsid w:val="00AA7027"/>
    <w:rsid w:val="00AA72AD"/>
    <w:rsid w:val="00AA7FCF"/>
    <w:rsid w:val="00AB0399"/>
    <w:rsid w:val="00AB1A43"/>
    <w:rsid w:val="00AB38E7"/>
    <w:rsid w:val="00AB4252"/>
    <w:rsid w:val="00AB47EF"/>
    <w:rsid w:val="00AB6462"/>
    <w:rsid w:val="00AB71D9"/>
    <w:rsid w:val="00AB7349"/>
    <w:rsid w:val="00AB75F2"/>
    <w:rsid w:val="00AC05C0"/>
    <w:rsid w:val="00AC0B6A"/>
    <w:rsid w:val="00AC138A"/>
    <w:rsid w:val="00AC18CC"/>
    <w:rsid w:val="00AC4E7B"/>
    <w:rsid w:val="00AC50DF"/>
    <w:rsid w:val="00AC7424"/>
    <w:rsid w:val="00AC7E56"/>
    <w:rsid w:val="00AD091C"/>
    <w:rsid w:val="00AD1195"/>
    <w:rsid w:val="00AD1DAF"/>
    <w:rsid w:val="00AD21DE"/>
    <w:rsid w:val="00AD2247"/>
    <w:rsid w:val="00AD4BAF"/>
    <w:rsid w:val="00AD5194"/>
    <w:rsid w:val="00AD61E9"/>
    <w:rsid w:val="00AD7356"/>
    <w:rsid w:val="00AD780C"/>
    <w:rsid w:val="00AE1CA0"/>
    <w:rsid w:val="00AE3DF6"/>
    <w:rsid w:val="00AE5A5C"/>
    <w:rsid w:val="00AE7082"/>
    <w:rsid w:val="00AE77EC"/>
    <w:rsid w:val="00AE7B27"/>
    <w:rsid w:val="00AF2F2A"/>
    <w:rsid w:val="00AF3538"/>
    <w:rsid w:val="00AF3B7F"/>
    <w:rsid w:val="00AF4BEE"/>
    <w:rsid w:val="00AF56B5"/>
    <w:rsid w:val="00AF5881"/>
    <w:rsid w:val="00AF60E6"/>
    <w:rsid w:val="00AF7F8A"/>
    <w:rsid w:val="00B0635C"/>
    <w:rsid w:val="00B065B6"/>
    <w:rsid w:val="00B07B82"/>
    <w:rsid w:val="00B07D34"/>
    <w:rsid w:val="00B07D9B"/>
    <w:rsid w:val="00B110E0"/>
    <w:rsid w:val="00B119E0"/>
    <w:rsid w:val="00B12D04"/>
    <w:rsid w:val="00B13AAB"/>
    <w:rsid w:val="00B141E9"/>
    <w:rsid w:val="00B14FEE"/>
    <w:rsid w:val="00B150A3"/>
    <w:rsid w:val="00B15BB1"/>
    <w:rsid w:val="00B15C58"/>
    <w:rsid w:val="00B169FB"/>
    <w:rsid w:val="00B172D2"/>
    <w:rsid w:val="00B210C2"/>
    <w:rsid w:val="00B21624"/>
    <w:rsid w:val="00B26E6C"/>
    <w:rsid w:val="00B27B0A"/>
    <w:rsid w:val="00B27BB0"/>
    <w:rsid w:val="00B309F2"/>
    <w:rsid w:val="00B30A64"/>
    <w:rsid w:val="00B32DA3"/>
    <w:rsid w:val="00B32FCF"/>
    <w:rsid w:val="00B33E2E"/>
    <w:rsid w:val="00B33E58"/>
    <w:rsid w:val="00B361B0"/>
    <w:rsid w:val="00B36865"/>
    <w:rsid w:val="00B369AF"/>
    <w:rsid w:val="00B37CFA"/>
    <w:rsid w:val="00B422D1"/>
    <w:rsid w:val="00B42587"/>
    <w:rsid w:val="00B42B08"/>
    <w:rsid w:val="00B42FF8"/>
    <w:rsid w:val="00B4394B"/>
    <w:rsid w:val="00B443F0"/>
    <w:rsid w:val="00B45FAF"/>
    <w:rsid w:val="00B47C79"/>
    <w:rsid w:val="00B5309B"/>
    <w:rsid w:val="00B531BD"/>
    <w:rsid w:val="00B540D8"/>
    <w:rsid w:val="00B552E9"/>
    <w:rsid w:val="00B565A5"/>
    <w:rsid w:val="00B62814"/>
    <w:rsid w:val="00B629D5"/>
    <w:rsid w:val="00B632A4"/>
    <w:rsid w:val="00B645E3"/>
    <w:rsid w:val="00B64AA8"/>
    <w:rsid w:val="00B67977"/>
    <w:rsid w:val="00B700A8"/>
    <w:rsid w:val="00B70B36"/>
    <w:rsid w:val="00B70F2A"/>
    <w:rsid w:val="00B71591"/>
    <w:rsid w:val="00B725CE"/>
    <w:rsid w:val="00B72CFC"/>
    <w:rsid w:val="00B7325F"/>
    <w:rsid w:val="00B73AC1"/>
    <w:rsid w:val="00B742E2"/>
    <w:rsid w:val="00B76829"/>
    <w:rsid w:val="00B802BE"/>
    <w:rsid w:val="00B82A26"/>
    <w:rsid w:val="00B85A61"/>
    <w:rsid w:val="00B86CCE"/>
    <w:rsid w:val="00B92609"/>
    <w:rsid w:val="00B92E8D"/>
    <w:rsid w:val="00B93D60"/>
    <w:rsid w:val="00B94A8B"/>
    <w:rsid w:val="00B9645E"/>
    <w:rsid w:val="00B96754"/>
    <w:rsid w:val="00B9705E"/>
    <w:rsid w:val="00B9744E"/>
    <w:rsid w:val="00BA15DB"/>
    <w:rsid w:val="00BA335D"/>
    <w:rsid w:val="00BA3BA1"/>
    <w:rsid w:val="00BA3D86"/>
    <w:rsid w:val="00BA40DB"/>
    <w:rsid w:val="00BA4159"/>
    <w:rsid w:val="00BA7AF8"/>
    <w:rsid w:val="00BB0209"/>
    <w:rsid w:val="00BB0AD5"/>
    <w:rsid w:val="00BB3C14"/>
    <w:rsid w:val="00BB43B0"/>
    <w:rsid w:val="00BB4B15"/>
    <w:rsid w:val="00BB5BDC"/>
    <w:rsid w:val="00BB5C76"/>
    <w:rsid w:val="00BB5C7E"/>
    <w:rsid w:val="00BB6B2A"/>
    <w:rsid w:val="00BB7C61"/>
    <w:rsid w:val="00BC0505"/>
    <w:rsid w:val="00BC1282"/>
    <w:rsid w:val="00BC1AFE"/>
    <w:rsid w:val="00BC2C89"/>
    <w:rsid w:val="00BC69B3"/>
    <w:rsid w:val="00BC6BDF"/>
    <w:rsid w:val="00BC6F3D"/>
    <w:rsid w:val="00BD0A56"/>
    <w:rsid w:val="00BD10BC"/>
    <w:rsid w:val="00BD1FC7"/>
    <w:rsid w:val="00BD412A"/>
    <w:rsid w:val="00BD4F15"/>
    <w:rsid w:val="00BD5F62"/>
    <w:rsid w:val="00BE03DB"/>
    <w:rsid w:val="00BE0C66"/>
    <w:rsid w:val="00BE13C9"/>
    <w:rsid w:val="00BE3A40"/>
    <w:rsid w:val="00BE536B"/>
    <w:rsid w:val="00BE7BAC"/>
    <w:rsid w:val="00BE7D00"/>
    <w:rsid w:val="00BF0A6A"/>
    <w:rsid w:val="00BF2813"/>
    <w:rsid w:val="00BF4084"/>
    <w:rsid w:val="00BF42BB"/>
    <w:rsid w:val="00BF4A25"/>
    <w:rsid w:val="00BF5BB4"/>
    <w:rsid w:val="00BF5E20"/>
    <w:rsid w:val="00BF769C"/>
    <w:rsid w:val="00BF7BD2"/>
    <w:rsid w:val="00C008FE"/>
    <w:rsid w:val="00C01AAB"/>
    <w:rsid w:val="00C01D51"/>
    <w:rsid w:val="00C0210E"/>
    <w:rsid w:val="00C02F37"/>
    <w:rsid w:val="00C0397A"/>
    <w:rsid w:val="00C05A12"/>
    <w:rsid w:val="00C05A36"/>
    <w:rsid w:val="00C06409"/>
    <w:rsid w:val="00C0676C"/>
    <w:rsid w:val="00C21153"/>
    <w:rsid w:val="00C221E1"/>
    <w:rsid w:val="00C23A77"/>
    <w:rsid w:val="00C24CD6"/>
    <w:rsid w:val="00C25023"/>
    <w:rsid w:val="00C25159"/>
    <w:rsid w:val="00C254F9"/>
    <w:rsid w:val="00C26A0E"/>
    <w:rsid w:val="00C30AFA"/>
    <w:rsid w:val="00C3167E"/>
    <w:rsid w:val="00C32E0D"/>
    <w:rsid w:val="00C33840"/>
    <w:rsid w:val="00C34467"/>
    <w:rsid w:val="00C37CBF"/>
    <w:rsid w:val="00C41451"/>
    <w:rsid w:val="00C418FD"/>
    <w:rsid w:val="00C421D9"/>
    <w:rsid w:val="00C4352D"/>
    <w:rsid w:val="00C43EF0"/>
    <w:rsid w:val="00C47044"/>
    <w:rsid w:val="00C5094D"/>
    <w:rsid w:val="00C5118F"/>
    <w:rsid w:val="00C51474"/>
    <w:rsid w:val="00C518B3"/>
    <w:rsid w:val="00C520FE"/>
    <w:rsid w:val="00C52DFE"/>
    <w:rsid w:val="00C53904"/>
    <w:rsid w:val="00C5442D"/>
    <w:rsid w:val="00C5462B"/>
    <w:rsid w:val="00C55373"/>
    <w:rsid w:val="00C5663A"/>
    <w:rsid w:val="00C57C4C"/>
    <w:rsid w:val="00C613BB"/>
    <w:rsid w:val="00C622BB"/>
    <w:rsid w:val="00C6234C"/>
    <w:rsid w:val="00C6298A"/>
    <w:rsid w:val="00C64156"/>
    <w:rsid w:val="00C70874"/>
    <w:rsid w:val="00C70E47"/>
    <w:rsid w:val="00C7322F"/>
    <w:rsid w:val="00C7349E"/>
    <w:rsid w:val="00C7549E"/>
    <w:rsid w:val="00C76887"/>
    <w:rsid w:val="00C771CA"/>
    <w:rsid w:val="00C81E58"/>
    <w:rsid w:val="00C827FD"/>
    <w:rsid w:val="00C83BEF"/>
    <w:rsid w:val="00C840BF"/>
    <w:rsid w:val="00C84B15"/>
    <w:rsid w:val="00C85EF2"/>
    <w:rsid w:val="00C86650"/>
    <w:rsid w:val="00C90917"/>
    <w:rsid w:val="00C917E5"/>
    <w:rsid w:val="00C925AB"/>
    <w:rsid w:val="00C93E6C"/>
    <w:rsid w:val="00C93FD6"/>
    <w:rsid w:val="00C94452"/>
    <w:rsid w:val="00C94BC1"/>
    <w:rsid w:val="00C96871"/>
    <w:rsid w:val="00C973F1"/>
    <w:rsid w:val="00CA08DC"/>
    <w:rsid w:val="00CA18D0"/>
    <w:rsid w:val="00CA5901"/>
    <w:rsid w:val="00CA65EA"/>
    <w:rsid w:val="00CA6B1D"/>
    <w:rsid w:val="00CA6BE4"/>
    <w:rsid w:val="00CA6BFB"/>
    <w:rsid w:val="00CA7C2B"/>
    <w:rsid w:val="00CB133D"/>
    <w:rsid w:val="00CB1DA8"/>
    <w:rsid w:val="00CB342E"/>
    <w:rsid w:val="00CB4065"/>
    <w:rsid w:val="00CB5207"/>
    <w:rsid w:val="00CB56B9"/>
    <w:rsid w:val="00CB5DE9"/>
    <w:rsid w:val="00CB68E5"/>
    <w:rsid w:val="00CC0A42"/>
    <w:rsid w:val="00CC1FF7"/>
    <w:rsid w:val="00CC2F16"/>
    <w:rsid w:val="00CC4626"/>
    <w:rsid w:val="00CC4788"/>
    <w:rsid w:val="00CC47F3"/>
    <w:rsid w:val="00CC6003"/>
    <w:rsid w:val="00CC672F"/>
    <w:rsid w:val="00CD25A5"/>
    <w:rsid w:val="00CD3AFB"/>
    <w:rsid w:val="00CD4BE3"/>
    <w:rsid w:val="00CD545D"/>
    <w:rsid w:val="00CE32C9"/>
    <w:rsid w:val="00CE366D"/>
    <w:rsid w:val="00CE3788"/>
    <w:rsid w:val="00CE38A9"/>
    <w:rsid w:val="00CE3A28"/>
    <w:rsid w:val="00CF1E7B"/>
    <w:rsid w:val="00CF2EF8"/>
    <w:rsid w:val="00CF3254"/>
    <w:rsid w:val="00CF3C72"/>
    <w:rsid w:val="00CF3D2A"/>
    <w:rsid w:val="00CF4418"/>
    <w:rsid w:val="00CF700E"/>
    <w:rsid w:val="00D016A3"/>
    <w:rsid w:val="00D02748"/>
    <w:rsid w:val="00D02842"/>
    <w:rsid w:val="00D034C8"/>
    <w:rsid w:val="00D043BE"/>
    <w:rsid w:val="00D05345"/>
    <w:rsid w:val="00D0561F"/>
    <w:rsid w:val="00D1010B"/>
    <w:rsid w:val="00D10AEB"/>
    <w:rsid w:val="00D12E7E"/>
    <w:rsid w:val="00D13719"/>
    <w:rsid w:val="00D14D2D"/>
    <w:rsid w:val="00D14E87"/>
    <w:rsid w:val="00D1578C"/>
    <w:rsid w:val="00D20180"/>
    <w:rsid w:val="00D20652"/>
    <w:rsid w:val="00D21342"/>
    <w:rsid w:val="00D2265A"/>
    <w:rsid w:val="00D25730"/>
    <w:rsid w:val="00D31399"/>
    <w:rsid w:val="00D33589"/>
    <w:rsid w:val="00D33DDF"/>
    <w:rsid w:val="00D33E3A"/>
    <w:rsid w:val="00D343CB"/>
    <w:rsid w:val="00D3465B"/>
    <w:rsid w:val="00D34E28"/>
    <w:rsid w:val="00D359F4"/>
    <w:rsid w:val="00D36304"/>
    <w:rsid w:val="00D3630A"/>
    <w:rsid w:val="00D36442"/>
    <w:rsid w:val="00D37235"/>
    <w:rsid w:val="00D379B2"/>
    <w:rsid w:val="00D454BA"/>
    <w:rsid w:val="00D45BC6"/>
    <w:rsid w:val="00D46D7A"/>
    <w:rsid w:val="00D46ECA"/>
    <w:rsid w:val="00D504BB"/>
    <w:rsid w:val="00D506E4"/>
    <w:rsid w:val="00D51B9F"/>
    <w:rsid w:val="00D54040"/>
    <w:rsid w:val="00D5472D"/>
    <w:rsid w:val="00D54792"/>
    <w:rsid w:val="00D569CE"/>
    <w:rsid w:val="00D6037F"/>
    <w:rsid w:val="00D60A82"/>
    <w:rsid w:val="00D60E4D"/>
    <w:rsid w:val="00D611C4"/>
    <w:rsid w:val="00D622FF"/>
    <w:rsid w:val="00D62452"/>
    <w:rsid w:val="00D638A8"/>
    <w:rsid w:val="00D63D7F"/>
    <w:rsid w:val="00D63DAA"/>
    <w:rsid w:val="00D65332"/>
    <w:rsid w:val="00D66967"/>
    <w:rsid w:val="00D71831"/>
    <w:rsid w:val="00D7253E"/>
    <w:rsid w:val="00D73C40"/>
    <w:rsid w:val="00D73C82"/>
    <w:rsid w:val="00D7410C"/>
    <w:rsid w:val="00D742B6"/>
    <w:rsid w:val="00D7549E"/>
    <w:rsid w:val="00D772EC"/>
    <w:rsid w:val="00D7792C"/>
    <w:rsid w:val="00D77B62"/>
    <w:rsid w:val="00D83730"/>
    <w:rsid w:val="00D85ED9"/>
    <w:rsid w:val="00D86361"/>
    <w:rsid w:val="00D8747F"/>
    <w:rsid w:val="00D876A3"/>
    <w:rsid w:val="00D87976"/>
    <w:rsid w:val="00D9010E"/>
    <w:rsid w:val="00D908C4"/>
    <w:rsid w:val="00D90B92"/>
    <w:rsid w:val="00D96556"/>
    <w:rsid w:val="00DA0A0D"/>
    <w:rsid w:val="00DA0B08"/>
    <w:rsid w:val="00DA1B21"/>
    <w:rsid w:val="00DA24D7"/>
    <w:rsid w:val="00DA41D9"/>
    <w:rsid w:val="00DA42EB"/>
    <w:rsid w:val="00DA44AD"/>
    <w:rsid w:val="00DB0D4F"/>
    <w:rsid w:val="00DB0F09"/>
    <w:rsid w:val="00DB3D2D"/>
    <w:rsid w:val="00DB45D6"/>
    <w:rsid w:val="00DB5B3C"/>
    <w:rsid w:val="00DB7301"/>
    <w:rsid w:val="00DB7CA5"/>
    <w:rsid w:val="00DC0111"/>
    <w:rsid w:val="00DC0470"/>
    <w:rsid w:val="00DC27A6"/>
    <w:rsid w:val="00DC2D94"/>
    <w:rsid w:val="00DC39C5"/>
    <w:rsid w:val="00DC43BF"/>
    <w:rsid w:val="00DC50A3"/>
    <w:rsid w:val="00DC5362"/>
    <w:rsid w:val="00DC59E6"/>
    <w:rsid w:val="00DC5E6E"/>
    <w:rsid w:val="00DD1FFF"/>
    <w:rsid w:val="00DD2467"/>
    <w:rsid w:val="00DD26DB"/>
    <w:rsid w:val="00DD2C90"/>
    <w:rsid w:val="00DD5B51"/>
    <w:rsid w:val="00DD6003"/>
    <w:rsid w:val="00DD6C09"/>
    <w:rsid w:val="00DD6C91"/>
    <w:rsid w:val="00DE0153"/>
    <w:rsid w:val="00DE0ED4"/>
    <w:rsid w:val="00DE10F0"/>
    <w:rsid w:val="00DE47D5"/>
    <w:rsid w:val="00DE48E5"/>
    <w:rsid w:val="00DE4972"/>
    <w:rsid w:val="00DE583E"/>
    <w:rsid w:val="00DE5B03"/>
    <w:rsid w:val="00DE5CD1"/>
    <w:rsid w:val="00DE60C7"/>
    <w:rsid w:val="00DE634E"/>
    <w:rsid w:val="00DE66C9"/>
    <w:rsid w:val="00DE6A3A"/>
    <w:rsid w:val="00DE7E47"/>
    <w:rsid w:val="00DF08CD"/>
    <w:rsid w:val="00DF1DE3"/>
    <w:rsid w:val="00DF363F"/>
    <w:rsid w:val="00DF7819"/>
    <w:rsid w:val="00DF7919"/>
    <w:rsid w:val="00E004B8"/>
    <w:rsid w:val="00E009FC"/>
    <w:rsid w:val="00E00D43"/>
    <w:rsid w:val="00E017E1"/>
    <w:rsid w:val="00E02D2F"/>
    <w:rsid w:val="00E031E8"/>
    <w:rsid w:val="00E073A7"/>
    <w:rsid w:val="00E122B4"/>
    <w:rsid w:val="00E1356A"/>
    <w:rsid w:val="00E13DC1"/>
    <w:rsid w:val="00E16A16"/>
    <w:rsid w:val="00E16E42"/>
    <w:rsid w:val="00E20D7E"/>
    <w:rsid w:val="00E2222B"/>
    <w:rsid w:val="00E2554E"/>
    <w:rsid w:val="00E25E02"/>
    <w:rsid w:val="00E266F4"/>
    <w:rsid w:val="00E26F25"/>
    <w:rsid w:val="00E27303"/>
    <w:rsid w:val="00E3050E"/>
    <w:rsid w:val="00E30623"/>
    <w:rsid w:val="00E30A2A"/>
    <w:rsid w:val="00E32F36"/>
    <w:rsid w:val="00E3302C"/>
    <w:rsid w:val="00E3384C"/>
    <w:rsid w:val="00E338BF"/>
    <w:rsid w:val="00E33AD2"/>
    <w:rsid w:val="00E35027"/>
    <w:rsid w:val="00E36EBA"/>
    <w:rsid w:val="00E421A8"/>
    <w:rsid w:val="00E4423B"/>
    <w:rsid w:val="00E455EE"/>
    <w:rsid w:val="00E47E24"/>
    <w:rsid w:val="00E51393"/>
    <w:rsid w:val="00E525D9"/>
    <w:rsid w:val="00E542FB"/>
    <w:rsid w:val="00E55872"/>
    <w:rsid w:val="00E5639D"/>
    <w:rsid w:val="00E56457"/>
    <w:rsid w:val="00E60044"/>
    <w:rsid w:val="00E60F7C"/>
    <w:rsid w:val="00E61328"/>
    <w:rsid w:val="00E6185C"/>
    <w:rsid w:val="00E61C7A"/>
    <w:rsid w:val="00E668D1"/>
    <w:rsid w:val="00E67C32"/>
    <w:rsid w:val="00E7143C"/>
    <w:rsid w:val="00E75013"/>
    <w:rsid w:val="00E751BE"/>
    <w:rsid w:val="00E75955"/>
    <w:rsid w:val="00E81C25"/>
    <w:rsid w:val="00E824EF"/>
    <w:rsid w:val="00E832F5"/>
    <w:rsid w:val="00E848E7"/>
    <w:rsid w:val="00E84E9A"/>
    <w:rsid w:val="00E8604D"/>
    <w:rsid w:val="00E869B0"/>
    <w:rsid w:val="00E86D82"/>
    <w:rsid w:val="00E904F0"/>
    <w:rsid w:val="00E90A0C"/>
    <w:rsid w:val="00E91DD2"/>
    <w:rsid w:val="00E9259E"/>
    <w:rsid w:val="00E92B77"/>
    <w:rsid w:val="00E96AC1"/>
    <w:rsid w:val="00E97B3B"/>
    <w:rsid w:val="00EA4A90"/>
    <w:rsid w:val="00EA63E4"/>
    <w:rsid w:val="00EB32DC"/>
    <w:rsid w:val="00EB43F2"/>
    <w:rsid w:val="00EB4715"/>
    <w:rsid w:val="00EB55D0"/>
    <w:rsid w:val="00EC0772"/>
    <w:rsid w:val="00EC099E"/>
    <w:rsid w:val="00EC0E09"/>
    <w:rsid w:val="00EC5C0B"/>
    <w:rsid w:val="00EC6B0C"/>
    <w:rsid w:val="00EC7CFE"/>
    <w:rsid w:val="00ED153A"/>
    <w:rsid w:val="00ED2EC6"/>
    <w:rsid w:val="00ED3A6B"/>
    <w:rsid w:val="00ED3E7C"/>
    <w:rsid w:val="00ED4829"/>
    <w:rsid w:val="00ED4F5F"/>
    <w:rsid w:val="00ED60FE"/>
    <w:rsid w:val="00ED70C2"/>
    <w:rsid w:val="00EE01F7"/>
    <w:rsid w:val="00EE13F4"/>
    <w:rsid w:val="00EE1773"/>
    <w:rsid w:val="00EE1888"/>
    <w:rsid w:val="00EE2BD2"/>
    <w:rsid w:val="00EE2CB9"/>
    <w:rsid w:val="00EE3FB3"/>
    <w:rsid w:val="00EE5435"/>
    <w:rsid w:val="00EE6722"/>
    <w:rsid w:val="00EE735E"/>
    <w:rsid w:val="00EF148F"/>
    <w:rsid w:val="00EF1CDC"/>
    <w:rsid w:val="00EF2DFD"/>
    <w:rsid w:val="00EF317E"/>
    <w:rsid w:val="00EF3D63"/>
    <w:rsid w:val="00EF5F07"/>
    <w:rsid w:val="00EF733E"/>
    <w:rsid w:val="00EF7803"/>
    <w:rsid w:val="00F00440"/>
    <w:rsid w:val="00F025DC"/>
    <w:rsid w:val="00F03052"/>
    <w:rsid w:val="00F06464"/>
    <w:rsid w:val="00F0698C"/>
    <w:rsid w:val="00F06DA5"/>
    <w:rsid w:val="00F07256"/>
    <w:rsid w:val="00F07B12"/>
    <w:rsid w:val="00F1020A"/>
    <w:rsid w:val="00F10799"/>
    <w:rsid w:val="00F122FF"/>
    <w:rsid w:val="00F13C89"/>
    <w:rsid w:val="00F15B48"/>
    <w:rsid w:val="00F15D66"/>
    <w:rsid w:val="00F16EC9"/>
    <w:rsid w:val="00F206CD"/>
    <w:rsid w:val="00F210B8"/>
    <w:rsid w:val="00F21380"/>
    <w:rsid w:val="00F21FA5"/>
    <w:rsid w:val="00F26A82"/>
    <w:rsid w:val="00F27057"/>
    <w:rsid w:val="00F307D8"/>
    <w:rsid w:val="00F329CA"/>
    <w:rsid w:val="00F329E8"/>
    <w:rsid w:val="00F32AF8"/>
    <w:rsid w:val="00F340FA"/>
    <w:rsid w:val="00F35AA8"/>
    <w:rsid w:val="00F36620"/>
    <w:rsid w:val="00F402F3"/>
    <w:rsid w:val="00F41A01"/>
    <w:rsid w:val="00F4406C"/>
    <w:rsid w:val="00F44921"/>
    <w:rsid w:val="00F456BA"/>
    <w:rsid w:val="00F4691E"/>
    <w:rsid w:val="00F507A2"/>
    <w:rsid w:val="00F52766"/>
    <w:rsid w:val="00F52AF4"/>
    <w:rsid w:val="00F52DBE"/>
    <w:rsid w:val="00F53303"/>
    <w:rsid w:val="00F542EA"/>
    <w:rsid w:val="00F55038"/>
    <w:rsid w:val="00F55A4E"/>
    <w:rsid w:val="00F570F6"/>
    <w:rsid w:val="00F579E3"/>
    <w:rsid w:val="00F60A7E"/>
    <w:rsid w:val="00F60DA4"/>
    <w:rsid w:val="00F63C51"/>
    <w:rsid w:val="00F64455"/>
    <w:rsid w:val="00F6560C"/>
    <w:rsid w:val="00F673B8"/>
    <w:rsid w:val="00F67462"/>
    <w:rsid w:val="00F75941"/>
    <w:rsid w:val="00F76108"/>
    <w:rsid w:val="00F761D8"/>
    <w:rsid w:val="00F7704F"/>
    <w:rsid w:val="00F779B6"/>
    <w:rsid w:val="00F80A89"/>
    <w:rsid w:val="00F812BB"/>
    <w:rsid w:val="00F819E4"/>
    <w:rsid w:val="00F81EEA"/>
    <w:rsid w:val="00F82C00"/>
    <w:rsid w:val="00F82CA5"/>
    <w:rsid w:val="00F8439C"/>
    <w:rsid w:val="00F843D5"/>
    <w:rsid w:val="00F877EA"/>
    <w:rsid w:val="00F930E8"/>
    <w:rsid w:val="00F93D8F"/>
    <w:rsid w:val="00F9495B"/>
    <w:rsid w:val="00F95DFB"/>
    <w:rsid w:val="00F95FA2"/>
    <w:rsid w:val="00F97EEB"/>
    <w:rsid w:val="00FA5714"/>
    <w:rsid w:val="00FB15DC"/>
    <w:rsid w:val="00FB38C4"/>
    <w:rsid w:val="00FB3A82"/>
    <w:rsid w:val="00FB3B14"/>
    <w:rsid w:val="00FB59E0"/>
    <w:rsid w:val="00FB5A87"/>
    <w:rsid w:val="00FB5F29"/>
    <w:rsid w:val="00FB6ACE"/>
    <w:rsid w:val="00FB6B87"/>
    <w:rsid w:val="00FC0A65"/>
    <w:rsid w:val="00FC0ADF"/>
    <w:rsid w:val="00FC0C45"/>
    <w:rsid w:val="00FC12DD"/>
    <w:rsid w:val="00FC1AA3"/>
    <w:rsid w:val="00FC389C"/>
    <w:rsid w:val="00FC5C58"/>
    <w:rsid w:val="00FC6D5E"/>
    <w:rsid w:val="00FD1983"/>
    <w:rsid w:val="00FD1FDB"/>
    <w:rsid w:val="00FD3D16"/>
    <w:rsid w:val="00FD48C5"/>
    <w:rsid w:val="00FD6205"/>
    <w:rsid w:val="00FD7120"/>
    <w:rsid w:val="00FE0025"/>
    <w:rsid w:val="00FE281A"/>
    <w:rsid w:val="00FE396A"/>
    <w:rsid w:val="00FE45ED"/>
    <w:rsid w:val="00FE5471"/>
    <w:rsid w:val="00FE5F5A"/>
    <w:rsid w:val="00FE67F0"/>
    <w:rsid w:val="00FE7009"/>
    <w:rsid w:val="00FE795A"/>
    <w:rsid w:val="00FF0E3D"/>
    <w:rsid w:val="00FF3D4D"/>
    <w:rsid w:val="00FF5140"/>
    <w:rsid w:val="00FF62AF"/>
    <w:rsid w:val="00FF690D"/>
    <w:rsid w:val="00FF6C17"/>
    <w:rsid w:val="00FF7077"/>
    <w:rsid w:val="00FF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04E1A"/>
  <w15:chartTrackingRefBased/>
  <w15:docId w15:val="{771FF743-2843-4EF4-82E9-5D611BC6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C07"/>
  </w:style>
  <w:style w:type="paragraph" w:styleId="Heading1">
    <w:name w:val="heading 1"/>
    <w:basedOn w:val="Normal"/>
    <w:next w:val="Normal"/>
    <w:link w:val="Heading1Char"/>
    <w:uiPriority w:val="9"/>
    <w:qFormat/>
    <w:rsid w:val="000205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05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22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61D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000"/>
    <w:pPr>
      <w:ind w:left="720"/>
      <w:contextualSpacing/>
    </w:pPr>
  </w:style>
  <w:style w:type="paragraph" w:styleId="FootnoteText">
    <w:name w:val="footnote text"/>
    <w:basedOn w:val="Normal"/>
    <w:link w:val="FootnoteTextChar"/>
    <w:uiPriority w:val="99"/>
    <w:unhideWhenUsed/>
    <w:qFormat/>
    <w:rsid w:val="00950261"/>
    <w:pPr>
      <w:spacing w:after="0" w:line="240" w:lineRule="auto"/>
    </w:pPr>
    <w:rPr>
      <w:sz w:val="20"/>
      <w:szCs w:val="20"/>
    </w:rPr>
  </w:style>
  <w:style w:type="character" w:customStyle="1" w:styleId="FootnoteTextChar">
    <w:name w:val="Footnote Text Char"/>
    <w:basedOn w:val="DefaultParagraphFont"/>
    <w:link w:val="FootnoteText"/>
    <w:uiPriority w:val="99"/>
    <w:qFormat/>
    <w:rsid w:val="00950261"/>
    <w:rPr>
      <w:sz w:val="20"/>
      <w:szCs w:val="20"/>
    </w:rPr>
  </w:style>
  <w:style w:type="character" w:styleId="FootnoteReference">
    <w:name w:val="footnote reference"/>
    <w:basedOn w:val="DefaultParagraphFont"/>
    <w:uiPriority w:val="99"/>
    <w:semiHidden/>
    <w:unhideWhenUsed/>
    <w:qFormat/>
    <w:rsid w:val="00950261"/>
    <w:rPr>
      <w:vertAlign w:val="superscript"/>
    </w:rPr>
  </w:style>
  <w:style w:type="character" w:styleId="Hyperlink">
    <w:name w:val="Hyperlink"/>
    <w:basedOn w:val="DefaultParagraphFont"/>
    <w:uiPriority w:val="99"/>
    <w:unhideWhenUsed/>
    <w:rsid w:val="004C52CF"/>
    <w:rPr>
      <w:color w:val="0563C1" w:themeColor="hyperlink"/>
      <w:u w:val="single"/>
    </w:rPr>
  </w:style>
  <w:style w:type="paragraph" w:styleId="Header">
    <w:name w:val="header"/>
    <w:basedOn w:val="Normal"/>
    <w:link w:val="HeaderChar"/>
    <w:uiPriority w:val="99"/>
    <w:unhideWhenUsed/>
    <w:rsid w:val="00CD4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BE3"/>
  </w:style>
  <w:style w:type="paragraph" w:styleId="Footer">
    <w:name w:val="footer"/>
    <w:basedOn w:val="Normal"/>
    <w:link w:val="FooterChar"/>
    <w:uiPriority w:val="99"/>
    <w:unhideWhenUsed/>
    <w:rsid w:val="00CD4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BE3"/>
  </w:style>
  <w:style w:type="paragraph" w:styleId="NormalWeb">
    <w:name w:val="Normal (Web)"/>
    <w:basedOn w:val="Normal"/>
    <w:uiPriority w:val="99"/>
    <w:semiHidden/>
    <w:unhideWhenUsed/>
    <w:rsid w:val="00BC69B3"/>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050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20507"/>
    <w:pPr>
      <w:outlineLvl w:val="9"/>
    </w:pPr>
  </w:style>
  <w:style w:type="character" w:customStyle="1" w:styleId="Heading2Char">
    <w:name w:val="Heading 2 Char"/>
    <w:basedOn w:val="DefaultParagraphFont"/>
    <w:link w:val="Heading2"/>
    <w:uiPriority w:val="9"/>
    <w:rsid w:val="0002050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6225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86608C"/>
    <w:pPr>
      <w:spacing w:after="100"/>
    </w:pPr>
  </w:style>
  <w:style w:type="paragraph" w:styleId="TOC2">
    <w:name w:val="toc 2"/>
    <w:basedOn w:val="Normal"/>
    <w:next w:val="Normal"/>
    <w:autoRedefine/>
    <w:uiPriority w:val="39"/>
    <w:unhideWhenUsed/>
    <w:rsid w:val="0086608C"/>
    <w:pPr>
      <w:spacing w:after="100"/>
      <w:ind w:left="220"/>
    </w:pPr>
  </w:style>
  <w:style w:type="paragraph" w:styleId="TOC3">
    <w:name w:val="toc 3"/>
    <w:basedOn w:val="Normal"/>
    <w:next w:val="Normal"/>
    <w:autoRedefine/>
    <w:uiPriority w:val="39"/>
    <w:unhideWhenUsed/>
    <w:rsid w:val="0086608C"/>
    <w:pPr>
      <w:spacing w:after="100"/>
      <w:ind w:left="440"/>
    </w:pPr>
  </w:style>
  <w:style w:type="character" w:styleId="CommentReference">
    <w:name w:val="annotation reference"/>
    <w:basedOn w:val="DefaultParagraphFont"/>
    <w:uiPriority w:val="99"/>
    <w:semiHidden/>
    <w:unhideWhenUsed/>
    <w:rsid w:val="00B169FB"/>
    <w:rPr>
      <w:sz w:val="16"/>
      <w:szCs w:val="16"/>
    </w:rPr>
  </w:style>
  <w:style w:type="paragraph" w:styleId="CommentText">
    <w:name w:val="annotation text"/>
    <w:basedOn w:val="Normal"/>
    <w:link w:val="CommentTextChar"/>
    <w:uiPriority w:val="99"/>
    <w:semiHidden/>
    <w:unhideWhenUsed/>
    <w:rsid w:val="00B169FB"/>
    <w:pPr>
      <w:spacing w:line="240" w:lineRule="auto"/>
    </w:pPr>
    <w:rPr>
      <w:sz w:val="20"/>
      <w:szCs w:val="20"/>
    </w:rPr>
  </w:style>
  <w:style w:type="character" w:customStyle="1" w:styleId="CommentTextChar">
    <w:name w:val="Comment Text Char"/>
    <w:basedOn w:val="DefaultParagraphFont"/>
    <w:link w:val="CommentText"/>
    <w:uiPriority w:val="99"/>
    <w:semiHidden/>
    <w:rsid w:val="00B169FB"/>
    <w:rPr>
      <w:sz w:val="20"/>
      <w:szCs w:val="20"/>
    </w:rPr>
  </w:style>
  <w:style w:type="paragraph" w:styleId="CommentSubject">
    <w:name w:val="annotation subject"/>
    <w:basedOn w:val="CommentText"/>
    <w:next w:val="CommentText"/>
    <w:link w:val="CommentSubjectChar"/>
    <w:uiPriority w:val="99"/>
    <w:semiHidden/>
    <w:unhideWhenUsed/>
    <w:rsid w:val="00B169FB"/>
    <w:rPr>
      <w:b/>
      <w:bCs/>
    </w:rPr>
  </w:style>
  <w:style w:type="character" w:customStyle="1" w:styleId="CommentSubjectChar">
    <w:name w:val="Comment Subject Char"/>
    <w:basedOn w:val="CommentTextChar"/>
    <w:link w:val="CommentSubject"/>
    <w:uiPriority w:val="99"/>
    <w:semiHidden/>
    <w:rsid w:val="00B169FB"/>
    <w:rPr>
      <w:b/>
      <w:bCs/>
      <w:sz w:val="20"/>
      <w:szCs w:val="20"/>
    </w:rPr>
  </w:style>
  <w:style w:type="paragraph" w:styleId="BalloonText">
    <w:name w:val="Balloon Text"/>
    <w:basedOn w:val="Normal"/>
    <w:link w:val="BalloonTextChar"/>
    <w:uiPriority w:val="99"/>
    <w:semiHidden/>
    <w:unhideWhenUsed/>
    <w:rsid w:val="00B16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9FB"/>
    <w:rPr>
      <w:rFonts w:ascii="Segoe UI" w:hAnsi="Segoe UI" w:cs="Segoe UI"/>
      <w:sz w:val="18"/>
      <w:szCs w:val="18"/>
    </w:rPr>
  </w:style>
  <w:style w:type="paragraph" w:customStyle="1" w:styleId="footnotedescription">
    <w:name w:val="footnote description"/>
    <w:next w:val="Normal"/>
    <w:link w:val="footnotedescriptionChar"/>
    <w:hidden/>
    <w:rsid w:val="003550DE"/>
    <w:pPr>
      <w:spacing w:after="0" w:line="251" w:lineRule="auto"/>
    </w:pPr>
    <w:rPr>
      <w:rFonts w:ascii="Verdana" w:eastAsia="Verdana" w:hAnsi="Verdana" w:cs="Times New Roman"/>
      <w:color w:val="000000"/>
      <w:sz w:val="20"/>
    </w:rPr>
  </w:style>
  <w:style w:type="character" w:customStyle="1" w:styleId="footnotedescriptionChar">
    <w:name w:val="footnote description Char"/>
    <w:link w:val="footnotedescription"/>
    <w:rsid w:val="003550DE"/>
    <w:rPr>
      <w:rFonts w:ascii="Verdana" w:eastAsia="Verdana" w:hAnsi="Verdana" w:cs="Times New Roman"/>
      <w:color w:val="000000"/>
      <w:sz w:val="20"/>
    </w:rPr>
  </w:style>
  <w:style w:type="character" w:customStyle="1" w:styleId="footnotemark">
    <w:name w:val="footnote mark"/>
    <w:hidden/>
    <w:rsid w:val="003550DE"/>
    <w:rPr>
      <w:rFonts w:ascii="Verdana" w:eastAsia="Verdana" w:hAnsi="Verdana" w:cs="Verdana"/>
      <w:color w:val="000000"/>
      <w:sz w:val="20"/>
      <w:vertAlign w:val="superscript"/>
    </w:rPr>
  </w:style>
  <w:style w:type="character" w:styleId="FollowedHyperlink">
    <w:name w:val="FollowedHyperlink"/>
    <w:basedOn w:val="DefaultParagraphFont"/>
    <w:uiPriority w:val="99"/>
    <w:semiHidden/>
    <w:unhideWhenUsed/>
    <w:rsid w:val="00B64AA8"/>
    <w:rPr>
      <w:color w:val="954F72" w:themeColor="followedHyperlink"/>
      <w:u w:val="single"/>
    </w:rPr>
  </w:style>
  <w:style w:type="paragraph" w:styleId="Revision">
    <w:name w:val="Revision"/>
    <w:hidden/>
    <w:uiPriority w:val="99"/>
    <w:semiHidden/>
    <w:rsid w:val="00873F1C"/>
    <w:pPr>
      <w:spacing w:after="0" w:line="240" w:lineRule="auto"/>
    </w:pPr>
  </w:style>
  <w:style w:type="paragraph" w:styleId="Caption">
    <w:name w:val="caption"/>
    <w:basedOn w:val="Normal"/>
    <w:next w:val="Normal"/>
    <w:uiPriority w:val="35"/>
    <w:unhideWhenUsed/>
    <w:qFormat/>
    <w:rsid w:val="00BE536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F82CA5"/>
    <w:pPr>
      <w:spacing w:after="0"/>
    </w:pPr>
    <w:rPr>
      <w:rFonts w:ascii="Times New Roman" w:hAnsi="Times New Roman"/>
      <w:sz w:val="24"/>
    </w:rPr>
  </w:style>
  <w:style w:type="table" w:styleId="TableGrid">
    <w:name w:val="Table Grid"/>
    <w:basedOn w:val="TableNormal"/>
    <w:uiPriority w:val="39"/>
    <w:rsid w:val="00367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3674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3674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Heading4Char">
    <w:name w:val="Heading 4 Char"/>
    <w:basedOn w:val="DefaultParagraphFont"/>
    <w:link w:val="Heading4"/>
    <w:uiPriority w:val="9"/>
    <w:rsid w:val="00761D0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357568">
      <w:bodyDiv w:val="1"/>
      <w:marLeft w:val="0"/>
      <w:marRight w:val="0"/>
      <w:marTop w:val="0"/>
      <w:marBottom w:val="0"/>
      <w:divBdr>
        <w:top w:val="none" w:sz="0" w:space="0" w:color="auto"/>
        <w:left w:val="none" w:sz="0" w:space="0" w:color="auto"/>
        <w:bottom w:val="none" w:sz="0" w:space="0" w:color="auto"/>
        <w:right w:val="none" w:sz="0" w:space="0" w:color="auto"/>
      </w:divBdr>
    </w:div>
    <w:div w:id="384373075">
      <w:bodyDiv w:val="1"/>
      <w:marLeft w:val="0"/>
      <w:marRight w:val="0"/>
      <w:marTop w:val="0"/>
      <w:marBottom w:val="0"/>
      <w:divBdr>
        <w:top w:val="none" w:sz="0" w:space="0" w:color="auto"/>
        <w:left w:val="none" w:sz="0" w:space="0" w:color="auto"/>
        <w:bottom w:val="none" w:sz="0" w:space="0" w:color="auto"/>
        <w:right w:val="none" w:sz="0" w:space="0" w:color="auto"/>
      </w:divBdr>
    </w:div>
    <w:div w:id="492063430">
      <w:bodyDiv w:val="1"/>
      <w:marLeft w:val="0"/>
      <w:marRight w:val="0"/>
      <w:marTop w:val="0"/>
      <w:marBottom w:val="0"/>
      <w:divBdr>
        <w:top w:val="none" w:sz="0" w:space="0" w:color="auto"/>
        <w:left w:val="none" w:sz="0" w:space="0" w:color="auto"/>
        <w:bottom w:val="none" w:sz="0" w:space="0" w:color="auto"/>
        <w:right w:val="none" w:sz="0" w:space="0" w:color="auto"/>
      </w:divBdr>
    </w:div>
    <w:div w:id="513958131">
      <w:bodyDiv w:val="1"/>
      <w:marLeft w:val="0"/>
      <w:marRight w:val="0"/>
      <w:marTop w:val="0"/>
      <w:marBottom w:val="0"/>
      <w:divBdr>
        <w:top w:val="none" w:sz="0" w:space="0" w:color="auto"/>
        <w:left w:val="none" w:sz="0" w:space="0" w:color="auto"/>
        <w:bottom w:val="none" w:sz="0" w:space="0" w:color="auto"/>
        <w:right w:val="none" w:sz="0" w:space="0" w:color="auto"/>
      </w:divBdr>
    </w:div>
    <w:div w:id="531190231">
      <w:bodyDiv w:val="1"/>
      <w:marLeft w:val="0"/>
      <w:marRight w:val="0"/>
      <w:marTop w:val="0"/>
      <w:marBottom w:val="0"/>
      <w:divBdr>
        <w:top w:val="none" w:sz="0" w:space="0" w:color="auto"/>
        <w:left w:val="none" w:sz="0" w:space="0" w:color="auto"/>
        <w:bottom w:val="none" w:sz="0" w:space="0" w:color="auto"/>
        <w:right w:val="none" w:sz="0" w:space="0" w:color="auto"/>
      </w:divBdr>
    </w:div>
    <w:div w:id="858927693">
      <w:bodyDiv w:val="1"/>
      <w:marLeft w:val="0"/>
      <w:marRight w:val="0"/>
      <w:marTop w:val="0"/>
      <w:marBottom w:val="0"/>
      <w:divBdr>
        <w:top w:val="none" w:sz="0" w:space="0" w:color="auto"/>
        <w:left w:val="none" w:sz="0" w:space="0" w:color="auto"/>
        <w:bottom w:val="none" w:sz="0" w:space="0" w:color="auto"/>
        <w:right w:val="none" w:sz="0" w:space="0" w:color="auto"/>
      </w:divBdr>
    </w:div>
    <w:div w:id="1325164188">
      <w:bodyDiv w:val="1"/>
      <w:marLeft w:val="0"/>
      <w:marRight w:val="0"/>
      <w:marTop w:val="0"/>
      <w:marBottom w:val="0"/>
      <w:divBdr>
        <w:top w:val="none" w:sz="0" w:space="0" w:color="auto"/>
        <w:left w:val="none" w:sz="0" w:space="0" w:color="auto"/>
        <w:bottom w:val="none" w:sz="0" w:space="0" w:color="auto"/>
        <w:right w:val="none" w:sz="0" w:space="0" w:color="auto"/>
      </w:divBdr>
    </w:div>
    <w:div w:id="1462529893">
      <w:bodyDiv w:val="1"/>
      <w:marLeft w:val="0"/>
      <w:marRight w:val="0"/>
      <w:marTop w:val="0"/>
      <w:marBottom w:val="0"/>
      <w:divBdr>
        <w:top w:val="none" w:sz="0" w:space="0" w:color="auto"/>
        <w:left w:val="none" w:sz="0" w:space="0" w:color="auto"/>
        <w:bottom w:val="none" w:sz="0" w:space="0" w:color="auto"/>
        <w:right w:val="none" w:sz="0" w:space="0" w:color="auto"/>
      </w:divBdr>
    </w:div>
    <w:div w:id="1777871893">
      <w:bodyDiv w:val="1"/>
      <w:marLeft w:val="0"/>
      <w:marRight w:val="0"/>
      <w:marTop w:val="0"/>
      <w:marBottom w:val="0"/>
      <w:divBdr>
        <w:top w:val="none" w:sz="0" w:space="0" w:color="auto"/>
        <w:left w:val="none" w:sz="0" w:space="0" w:color="auto"/>
        <w:bottom w:val="none" w:sz="0" w:space="0" w:color="auto"/>
        <w:right w:val="none" w:sz="0" w:space="0" w:color="auto"/>
      </w:divBdr>
    </w:div>
    <w:div w:id="1808282756">
      <w:bodyDiv w:val="1"/>
      <w:marLeft w:val="0"/>
      <w:marRight w:val="0"/>
      <w:marTop w:val="0"/>
      <w:marBottom w:val="0"/>
      <w:divBdr>
        <w:top w:val="none" w:sz="0" w:space="0" w:color="auto"/>
        <w:left w:val="none" w:sz="0" w:space="0" w:color="auto"/>
        <w:bottom w:val="none" w:sz="0" w:space="0" w:color="auto"/>
        <w:right w:val="none" w:sz="0" w:space="0" w:color="auto"/>
      </w:divBdr>
    </w:div>
    <w:div w:id="1850294681">
      <w:bodyDiv w:val="1"/>
      <w:marLeft w:val="0"/>
      <w:marRight w:val="0"/>
      <w:marTop w:val="0"/>
      <w:marBottom w:val="0"/>
      <w:divBdr>
        <w:top w:val="none" w:sz="0" w:space="0" w:color="auto"/>
        <w:left w:val="none" w:sz="0" w:space="0" w:color="auto"/>
        <w:bottom w:val="none" w:sz="0" w:space="0" w:color="auto"/>
        <w:right w:val="none" w:sz="0" w:space="0" w:color="auto"/>
      </w:divBdr>
    </w:div>
    <w:div w:id="203503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hyperlink" Target="file:///C:/Users/HP/Downloads/TH-AL-22-004-EN-N%20TERM%202021.pdf" TargetMode="External"/><Relationship Id="rId47" Type="http://schemas.openxmlformats.org/officeDocument/2006/relationships/hyperlink" Target="https://cicloud.s3.amazonaws.com/docs/default-source/s3-library/publication-pdfs/ci-ggi-policy-brief-v05-fin.pdf?sfvrsn=b738ea70_2" TargetMode="External"/><Relationship Id="rId63" Type="http://schemas.openxmlformats.org/officeDocument/2006/relationships/hyperlink" Target="https://www.unep.org/explore-topics/resource-efficiency/what-we-do/life-cycle-initiative/real-project" TargetMode="External"/><Relationship Id="rId68" Type="http://schemas.openxmlformats.org/officeDocument/2006/relationships/hyperlink" Target="https://www.usaid.gov/sites/default/files/2023-11/2023-USAID-Kenya-Climate-Change-Profile.pdf" TargetMode="Externa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www.epa.gov/sites/default/files/2015-09/documents/massbays_handbook_combined_508-opt_1.pdf" TargetMode="External"/><Relationship Id="rId40" Type="http://schemas.openxmlformats.org/officeDocument/2006/relationships/hyperlink" Target="https://www.nema.go.ke/images/Docs/SEA%20Reports/Roll_out_of_EPR_-_producers.pdf" TargetMode="External"/><Relationship Id="rId45" Type="http://schemas.openxmlformats.org/officeDocument/2006/relationships/hyperlink" Target="https://frcog.org/wp-content/uploads/2019/01/Green-Infrastructure-Guide-for-Public-Works-Projects-2018.pdf" TargetMode="External"/><Relationship Id="rId53" Type="http://schemas.openxmlformats.org/officeDocument/2006/relationships/hyperlink" Target="https://publications.iadb.org/en/what-sustainable-infrastructure-framework-guide-sustainability-across-project-cycle" TargetMode="External"/><Relationship Id="rId58" Type="http://schemas.openxmlformats.org/officeDocument/2006/relationships/hyperlink" Target="https://treaties.un.org/doc/source/titles/english.pdf" TargetMode="External"/><Relationship Id="rId66" Type="http://schemas.openxmlformats.org/officeDocument/2006/relationships/hyperlink" Target="https://sustainabledevelopment.un.org/content/documents/945ABC_ENGLISH.pdf"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seagrant.wisc.edu/home/Portals/0/Files/Coastal%20Communities/Green_Infrastructure/GIAT.pdf" TargetMode="External"/><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hyperlink" Target="https://asean.org/book/asean-sustainable-urbanisation-strategy/" TargetMode="External"/><Relationship Id="rId43" Type="http://schemas.openxmlformats.org/officeDocument/2006/relationships/hyperlink" Target="https://www.nema.go.ke/images/Docs/EPR%20ACT/EPR%20Implementation%20model%20for%20Kenya.pdf" TargetMode="External"/><Relationship Id="rId48" Type="http://schemas.openxmlformats.org/officeDocument/2006/relationships/hyperlink" Target="https://www.crc.uri.edu/download/1.-GRIP-booklet_Final.pdf" TargetMode="External"/><Relationship Id="rId56" Type="http://schemas.openxmlformats.org/officeDocument/2006/relationships/hyperlink" Target="https://unfccc.int/sites/default/files/NDC/2022-06/Kenya%27s%20First%20%20NDC%20%28updated%20version%29.pdf" TargetMode="External"/><Relationship Id="rId64" Type="http://schemas.openxmlformats.org/officeDocument/2006/relationships/hyperlink" Target="https://www.un.org/development/desa/dpad/" TargetMode="External"/><Relationship Id="rId69" Type="http://schemas.openxmlformats.org/officeDocument/2006/relationships/hyperlink" Target="https://www.emerald.com/insight/content/doi/10.1108/SASBE-07-2019-0086/full/pdf" TargetMode="External"/><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ww.ashrae.org/File%20Library/Technical%20Resources/Bookstore/2018-IgCC_preview_1102.pdf" TargetMode="External"/><Relationship Id="rId72" Type="http://schemas.openxmlformats.org/officeDocument/2006/relationships/hyperlink" Target="https://www.the-star.co.ke/counties/coast/2022-11-18-97-buildings-under-construction-in-mombasa-lack-approva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goblue.co.ke/" TargetMode="External"/><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hyperlink" Target="https://unhabitat.org/sites/default/files/2021/09/climate_proofing_toolkit_2021_option_b.pdf" TargetMode="External"/><Relationship Id="rId46" Type="http://schemas.openxmlformats.org/officeDocument/2006/relationships/hyperlink" Target="https://pdf.usaid.gov/pdf_docs/PA00TDBD.pdf" TargetMode="External"/><Relationship Id="rId59" Type="http://schemas.openxmlformats.org/officeDocument/2006/relationships/hyperlink" Target="https://assets.new.siemens.com/siemens/assets/api/uuid:fddc99e7-5907-49aa-92c4-610c0801659e/european-green-city-index.pdf" TargetMode="External"/><Relationship Id="rId67" Type="http://schemas.openxmlformats.org/officeDocument/2006/relationships/hyperlink" Target="https://content.unops.org/publications/The-critical-role-of-infrastructure-for-the-SDGs_EN.pdf" TargetMode="External"/><Relationship Id="rId20" Type="http://schemas.openxmlformats.org/officeDocument/2006/relationships/image" Target="media/image12.png"/><Relationship Id="rId41" Type="http://schemas.openxmlformats.org/officeDocument/2006/relationships/hyperlink" Target="https://www.cms.int/sites/default/files/publication/State%20of%20the%20Worlds%20Migratory%20Species%20report_E.pdf" TargetMode="External"/><Relationship Id="rId54" Type="http://schemas.openxmlformats.org/officeDocument/2006/relationships/hyperlink" Target="https://www.urbanagendaplatform.org/sites/default/files/2022-03/Kenya%20New%20Urban%20Agenda%20Report%20Final.pdf" TargetMode="External"/><Relationship Id="rId62" Type="http://schemas.openxmlformats.org/officeDocument/2006/relationships/hyperlink" Target="https://www.unep.org/explore-topics/resource-efficiency/what-we-do/life-cycle-initiative" TargetMode="External"/><Relationship Id="rId70" Type="http://schemas.openxmlformats.org/officeDocument/2006/relationships/hyperlink" Target="https://www.emerald.com/insight/content/doi/10.1108/SASBE-07-2019-0086/full/pdf"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https://www.atse.org.au/wp-content/uploads/2019/01/assessment-impacts-climate-change-australias-infrastructure.pdf" TargetMode="External"/><Relationship Id="rId49" Type="http://schemas.openxmlformats.org/officeDocument/2006/relationships/hyperlink" Target="https://www.adb.org/sites/default/files/institutional-document/32772/guidelines-climate-proofing-roads_0.pdf" TargetMode="External"/><Relationship Id="rId57" Type="http://schemas.openxmlformats.org/officeDocument/2006/relationships/hyperlink" Target="https://faolex.fao.org/docs/pdf/KEN210108.pdf" TargetMode="Externa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hyperlink" Target="https://wedocs.unep.org/bitstream/handle/20.500.11822/37563/GFB5.pdf" TargetMode="External"/><Relationship Id="rId52" Type="http://schemas.openxmlformats.org/officeDocument/2006/relationships/hyperlink" Target="https://publications.iadb.org/en/what-sustainable-infrastructure-framework-guide-sustainability-across-project-cycle" TargetMode="External"/><Relationship Id="rId60" Type="http://schemas.openxmlformats.org/officeDocument/2006/relationships/hyperlink" Target="https://assets.new.siemens.com/siemens/assets/api/uuid:cf26889b-3254-4dcb-bc50-fef7e99cb3c7/gci-report-summary.pdf" TargetMode="External"/><Relationship Id="rId65" Type="http://schemas.openxmlformats.org/officeDocument/2006/relationships/hyperlink" Target="https://content.unops.org/publications/The-critical-role-of-infrastructure-for-the-SDGs_EN.pdf" TargetMode="External"/><Relationship Id="rId73" Type="http://schemas.openxmlformats.org/officeDocument/2006/relationships/hyperlink" Target="https://www.the-star.co.ke/counties/coast/2022-11-18-97-buildings-under-construction-in-mombasa-lack-approval/" TargetMode="External"/><Relationship Id="rId4" Type="http://schemas.openxmlformats.org/officeDocument/2006/relationships/settings" Target="settings.xml"/><Relationship Id="rId9" Type="http://schemas.openxmlformats.org/officeDocument/2006/relationships/hyperlink" Target="https://www.researchgate.net/figure/The-Kenyan-coast-comprising-of-three-counties-Kilifi-Mombasa-and-Kwale-Showing_fig3_279304856" TargetMode="External"/><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hyperlink" Target="https://www.oecd.org/environment/cc/policy-perspectives-climate-resilient-infrastructure.pdf" TargetMode="External"/><Relationship Id="rId34" Type="http://schemas.openxmlformats.org/officeDocument/2006/relationships/hyperlink" Target="https://asean.org/book/asean-sustainable-urbanisation-strategy/" TargetMode="External"/><Relationship Id="rId50" Type="http://schemas.openxmlformats.org/officeDocument/2006/relationships/hyperlink" Target="https://edufire.ir/storage/Library/exhaust/book/IBC-2018%20ICC%20International%20Building%20Code.pdf" TargetMode="External"/><Relationship Id="rId55" Type="http://schemas.openxmlformats.org/officeDocument/2006/relationships/hyperlink" Target="https://afsafrica.org/wp-content/uploads/2021/10/kenya_report-on-ccp-final-1-24-9-2020-.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openknowledge.worldbank.org/entities/publication/d3f9d45e-115f-559b-b14f-28552410e90a" TargetMode="External"/><Relationship Id="rId2" Type="http://schemas.openxmlformats.org/officeDocument/2006/relationships/numbering" Target="numbering.xml"/><Relationship Id="rId29" Type="http://schemas.openxmlformats.org/officeDocument/2006/relationships/image" Target="media/image21.png"/></Relationships>
</file>

<file path=word/_rels/footnotes.xml.rels><?xml version="1.0" encoding="UTF-8" standalone="yes"?>
<Relationships xmlns="http://schemas.openxmlformats.org/package/2006/relationships"><Relationship Id="rId8" Type="http://schemas.openxmlformats.org/officeDocument/2006/relationships/hyperlink" Target="https://kbrc.publicworks.go.ke/wp-content/uploads/2020/02/Building-Material-in-Kwale.pdf" TargetMode="External"/><Relationship Id="rId13" Type="http://schemas.openxmlformats.org/officeDocument/2006/relationships/hyperlink" Target="https://publications.iadb.org/en/what-sustainable-infrastructure-framework-guide-sustainability-across-project-cycle" TargetMode="External"/><Relationship Id="rId3" Type="http://schemas.openxmlformats.org/officeDocument/2006/relationships/hyperlink" Target="https://faolex.fao.org/docs/pdf/ken170764.pdf" TargetMode="External"/><Relationship Id="rId7" Type="http://schemas.openxmlformats.org/officeDocument/2006/relationships/hyperlink" Target="https://kbrc.publicworks.go.ke/wp-content/uploads/2020/02/Building-Material-in-Kilifi.pdf" TargetMode="External"/><Relationship Id="rId12" Type="http://schemas.openxmlformats.org/officeDocument/2006/relationships/hyperlink" Target="https://asean.org/book/asean-sustainable-urbanisation-strategy/" TargetMode="External"/><Relationship Id="rId2" Type="http://schemas.openxmlformats.org/officeDocument/2006/relationships/hyperlink" Target="https://repository.kippra.or.ke/bitstream/handle/123456789/489/Sessional%20paper" TargetMode="External"/><Relationship Id="rId1" Type="http://schemas.openxmlformats.org/officeDocument/2006/relationships/hyperlink" Target="https://sustainabledevelopment.un.org/content/documents/945ABC_ENGLISH.pdf" TargetMode="External"/><Relationship Id="rId6" Type="http://schemas.openxmlformats.org/officeDocument/2006/relationships/hyperlink" Target="https://unhabitat.org/sites/default/files/download-manager-files/Green%20Building%20Interventions%25" TargetMode="External"/><Relationship Id="rId11" Type="http://schemas.openxmlformats.org/officeDocument/2006/relationships/hyperlink" Target="https://asean.org/book/asean-sustainable-urbanisation-strategy/" TargetMode="External"/><Relationship Id="rId5" Type="http://schemas.openxmlformats.org/officeDocument/2006/relationships/hyperlink" Target="https://report.ipcc.ch/ar6wg3/pdf/IPCC_AR6_WGIII_SummaryForPolicymakers.pdf" TargetMode="External"/><Relationship Id="rId15" Type="http://schemas.openxmlformats.org/officeDocument/2006/relationships/hyperlink" Target="https://www.un.org/development/desa/dpad/" TargetMode="External"/><Relationship Id="rId10" Type="http://schemas.openxmlformats.org/officeDocument/2006/relationships/hyperlink" Target="https://www.emerald.com/insight/content/doi/10.1108/SASBE-07-2019-0086/full/pdf" TargetMode="External"/><Relationship Id="rId4" Type="http://schemas.openxmlformats.org/officeDocument/2006/relationships/hyperlink" Target="https://www.ipcc.ch/site/assets/uploads/2018/02/ipcc_wg3_ar5_chapter9.pdf" TargetMode="External"/><Relationship Id="rId9" Type="http://schemas.openxmlformats.org/officeDocument/2006/relationships/hyperlink" Target="https://www.emerald.com/insight/content/doi/10.1108/SASBE-07-2019-0086/full/pdf" TargetMode="External"/><Relationship Id="rId14" Type="http://schemas.openxmlformats.org/officeDocument/2006/relationships/hyperlink" Target="https://publications.iadb.org/en/what-sustainable-infrastructure-framework-guide-sustainability-across-project-cycl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0A880-CE7A-463E-B91D-081289980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15137</Words>
  <Characters>86281</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2024-05-31T09:23:00Z</cp:lastPrinted>
  <dcterms:created xsi:type="dcterms:W3CDTF">2024-05-31T09:25:00Z</dcterms:created>
  <dcterms:modified xsi:type="dcterms:W3CDTF">2024-05-31T09:25:00Z</dcterms:modified>
</cp:coreProperties>
</file>